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4753C" w14:textId="77777777" w:rsidR="004F6D4F" w:rsidRPr="004F6D4F" w:rsidRDefault="004F6D4F" w:rsidP="004F6D4F">
      <w:pPr>
        <w:spacing w:after="0" w:line="480" w:lineRule="auto"/>
        <w:jc w:val="center"/>
        <w:rPr>
          <w:b/>
          <w:color w:val="000000"/>
        </w:rPr>
      </w:pPr>
      <w:r w:rsidRPr="004F6D4F">
        <w:rPr>
          <w:b/>
          <w:color w:val="000000"/>
        </w:rPr>
        <w:t>Rhetori</w:t>
      </w:r>
      <w:r w:rsidR="008C16A0">
        <w:rPr>
          <w:b/>
          <w:color w:val="000000"/>
        </w:rPr>
        <w:t>cal problem solving within the A</w:t>
      </w:r>
      <w:r w:rsidRPr="004F6D4F">
        <w:rPr>
          <w:b/>
          <w:color w:val="000000"/>
        </w:rPr>
        <w:t>cademic setting</w:t>
      </w:r>
    </w:p>
    <w:p w14:paraId="45A2708A" w14:textId="77777777" w:rsidR="004F6D4F" w:rsidRDefault="004F6D4F" w:rsidP="00062F90">
      <w:pPr>
        <w:spacing w:after="0" w:line="480" w:lineRule="auto"/>
        <w:rPr>
          <w:color w:val="000000"/>
        </w:rPr>
      </w:pPr>
    </w:p>
    <w:p w14:paraId="03C42DA3" w14:textId="77777777" w:rsidR="00062F90" w:rsidRPr="005E62CA" w:rsidRDefault="00062F90" w:rsidP="00062F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Rukshar Parwin</w:t>
      </w:r>
    </w:p>
    <w:p w14:paraId="18176EFB" w14:textId="77777777" w:rsidR="00062F90" w:rsidRPr="005E62CA" w:rsidRDefault="00062F90" w:rsidP="00062F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CA">
        <w:rPr>
          <w:rFonts w:ascii="Times New Roman" w:eastAsia="Times New Roman" w:hAnsi="Times New Roman" w:cs="Times New Roman"/>
          <w:color w:val="404040"/>
          <w:sz w:val="24"/>
          <w:szCs w:val="24"/>
        </w:rPr>
        <w:t>Ms. Sarah Moore</w:t>
      </w:r>
    </w:p>
    <w:p w14:paraId="56093F77" w14:textId="77777777" w:rsidR="00062F90" w:rsidRPr="005E62CA" w:rsidRDefault="00062F90" w:rsidP="00062F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CA">
        <w:rPr>
          <w:rFonts w:ascii="Times New Roman" w:eastAsia="Times New Roman" w:hAnsi="Times New Roman" w:cs="Times New Roman"/>
          <w:color w:val="404040"/>
          <w:sz w:val="24"/>
          <w:szCs w:val="24"/>
        </w:rPr>
        <w:t>RHET 1311-991/992</w:t>
      </w:r>
    </w:p>
    <w:p w14:paraId="3BD49F7B" w14:textId="77777777" w:rsidR="00062F90" w:rsidRPr="005E62CA" w:rsidRDefault="00631788" w:rsidP="00062F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27</w:t>
      </w:r>
      <w:r w:rsidR="00062F90" w:rsidRPr="005E62CA">
        <w:rPr>
          <w:rFonts w:ascii="Times New Roman" w:eastAsia="Times New Roman" w:hAnsi="Times New Roman" w:cs="Times New Roman"/>
          <w:color w:val="404040"/>
          <w:sz w:val="24"/>
          <w:szCs w:val="24"/>
        </w:rPr>
        <w:t> </w:t>
      </w:r>
      <w:r w:rsidR="00ED3438">
        <w:rPr>
          <w:rFonts w:ascii="Times New Roman" w:eastAsia="Times New Roman" w:hAnsi="Times New Roman" w:cs="Times New Roman"/>
          <w:color w:val="404040"/>
          <w:sz w:val="24"/>
          <w:szCs w:val="24"/>
        </w:rPr>
        <w:t>April</w:t>
      </w:r>
      <w:r w:rsid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062F90" w:rsidRPr="005E62CA">
        <w:rPr>
          <w:rFonts w:ascii="Times New Roman" w:eastAsia="Times New Roman" w:hAnsi="Times New Roman" w:cs="Times New Roman"/>
          <w:color w:val="404040"/>
          <w:sz w:val="24"/>
          <w:szCs w:val="24"/>
        </w:rPr>
        <w:t>2018</w:t>
      </w:r>
    </w:p>
    <w:p w14:paraId="66F7170F" w14:textId="77777777" w:rsidR="00ED3438" w:rsidRDefault="00BB1875" w:rsidP="00631788">
      <w:pPr>
        <w:spacing w:line="480" w:lineRule="auto"/>
        <w:ind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>My</w:t>
      </w:r>
      <w:r w:rsidR="00ED3438"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vision and understanding of college-level research writing revolves around analyzing argument, summarizing a discussion, and the concepts of Rhetorical writing.</w:t>
      </w:r>
      <w:r w:rsidR="00ED343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Based on different submissions and assignment exercises throughout this semester, it is safe to say we know </w:t>
      </w:r>
      <w:r w:rsidR="00ED3438" w:rsidRPr="00ED3438">
        <w:rPr>
          <w:rFonts w:ascii="Times New Roman" w:eastAsia="Times New Roman" w:hAnsi="Times New Roman" w:cs="Times New Roman"/>
          <w:color w:val="404040"/>
          <w:sz w:val="24"/>
          <w:szCs w:val="24"/>
        </w:rPr>
        <w:t>academic writing depends on understanding</w:t>
      </w:r>
      <w:r w:rsid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ED3438" w:rsidRPr="00ED3438">
        <w:rPr>
          <w:rFonts w:ascii="Times New Roman" w:eastAsia="Times New Roman" w:hAnsi="Times New Roman" w:cs="Times New Roman"/>
          <w:color w:val="404040"/>
          <w:sz w:val="24"/>
          <w:szCs w:val="24"/>
        </w:rPr>
        <w:t>what you are doing when you write and then how you approach the writing task.</w:t>
      </w:r>
    </w:p>
    <w:p w14:paraId="303C9170" w14:textId="77777777" w:rsidR="00BB1875" w:rsidRDefault="001465EB" w:rsidP="00631788">
      <w:pPr>
        <w:spacing w:line="480" w:lineRule="auto"/>
        <w:ind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Research</w:t>
      </w:r>
      <w:r w:rsidRPr="008C16A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w</w:t>
      </w:r>
      <w:r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>riting teach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es</w:t>
      </w:r>
      <w:r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students about how data is generated and expertise </w:t>
      </w:r>
      <w:r w:rsidR="003105F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is </w:t>
      </w:r>
      <w:r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>gained. It also allow</w:t>
      </w:r>
      <w:r w:rsidR="006750E8">
        <w:rPr>
          <w:rFonts w:ascii="Times New Roman" w:eastAsia="Times New Roman" w:hAnsi="Times New Roman" w:cs="Times New Roman"/>
          <w:color w:val="404040"/>
          <w:sz w:val="24"/>
          <w:szCs w:val="24"/>
        </w:rPr>
        <w:t>s</w:t>
      </w:r>
      <w:r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them to cultivate intellectual curiosity and expand their knowledge.</w:t>
      </w:r>
      <w:r w:rsidR="006750E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>The approach of this form of writing for a student develops over time. To apply this concept more effectively, t</w:t>
      </w:r>
      <w:r w:rsidR="00325BEF"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he article </w:t>
      </w:r>
      <w:r w:rsidR="00CB269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in </w:t>
      </w:r>
      <w:r w:rsidR="00CB2693" w:rsidRPr="00CB2693">
        <w:rPr>
          <w:rFonts w:ascii="Times New Roman" w:eastAsia="Times New Roman" w:hAnsi="Times New Roman" w:cs="Times New Roman"/>
          <w:color w:val="404040"/>
          <w:sz w:val="24"/>
          <w:szCs w:val="24"/>
        </w:rPr>
        <w:t>Writing Spaces Volume 2, “How to read like a writer</w:t>
      </w:r>
      <w:r w:rsidR="00CB2693">
        <w:rPr>
          <w:rFonts w:ascii="Century Gothic" w:hAnsi="Century Gothic"/>
          <w:color w:val="404040"/>
        </w:rPr>
        <w:t xml:space="preserve">” </w:t>
      </w:r>
      <w:r w:rsidR="00325BEF"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>by Mike Bunn discusses</w:t>
      </w:r>
      <w:r w:rsid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325BEF"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some of the most important lessons for a new writer. The </w:t>
      </w:r>
      <w:r w:rsidR="00CB2693"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>article starts</w:t>
      </w:r>
      <w:r w:rsidR="00325BEF"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by explain</w:t>
      </w:r>
      <w:r w:rsid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ing </w:t>
      </w:r>
      <w:r w:rsidR="00325BEF"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>the importance of reading and how beneficial it can be while writing. An article that is read to</w:t>
      </w:r>
      <w:r w:rsidR="00CB269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325BEF"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>understand each wor</w:t>
      </w:r>
      <w:r w:rsidR="008C16A0">
        <w:rPr>
          <w:rFonts w:ascii="Times New Roman" w:eastAsia="Times New Roman" w:hAnsi="Times New Roman" w:cs="Times New Roman"/>
          <w:color w:val="404040"/>
          <w:sz w:val="24"/>
          <w:szCs w:val="24"/>
        </w:rPr>
        <w:t>d</w:t>
      </w:r>
      <w:r w:rsidR="00325BEF"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choice and how they are connected to make a sentence which are then</w:t>
      </w:r>
      <w:r w:rsidR="00CB269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325BEF"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>combined together to form a</w:t>
      </w:r>
      <w:r w:rsidR="008C16A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325BEF"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>paragraph and then the entire book would be the first learning steps in a</w:t>
      </w:r>
      <w:r w:rsidR="00CB269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325BEF"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great writing. </w:t>
      </w:r>
    </w:p>
    <w:p w14:paraId="1EA43A40" w14:textId="77777777" w:rsidR="006750E8" w:rsidRDefault="006750E8" w:rsidP="00631788">
      <w:pPr>
        <w:spacing w:line="480" w:lineRule="auto"/>
        <w:ind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 the article titled ‘</w:t>
      </w:r>
      <w:r w:rsidRPr="00BB1875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Rhetorical Problem Solving: Cognition and Professional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Writing’, author Linda Flower states ‘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</w:t>
      </w:r>
      <w:r w:rsidRPr="00BB1875">
        <w:rPr>
          <w:rFonts w:ascii="Times New Roman" w:eastAsia="Times New Roman" w:hAnsi="Times New Roman" w:cs="Times New Roman"/>
          <w:color w:val="404040"/>
          <w:sz w:val="24"/>
          <w:szCs w:val="24"/>
        </w:rPr>
        <w:t>he knowledge that has the most visible effect on student performance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is rhetorical problem solving’. An example of this form of writing is AT&amp;Ts attempt with its ‘It can wait’ commercial. The piece responds to and creates awareness about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 xml:space="preserve">distracted driving. The rhetor wants the audience to believe and be aware that distracted driving is never fine. </w:t>
      </w:r>
    </w:p>
    <w:p w14:paraId="1D5B6472" w14:textId="77777777" w:rsidR="0077600C" w:rsidRDefault="0077600C" w:rsidP="00631788">
      <w:pPr>
        <w:spacing w:line="480" w:lineRule="auto"/>
        <w:ind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My major field of study is Information Science which prepares student for</w:t>
      </w:r>
      <w:r w:rsidRPr="0077600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data quali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ty/ data governance profession</w:t>
      </w:r>
      <w:r w:rsidRPr="0077600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In my research and interviewing professional, I found </w:t>
      </w:r>
      <w:r w:rsidRPr="0077600C">
        <w:rPr>
          <w:rFonts w:ascii="Times New Roman" w:eastAsia="Times New Roman" w:hAnsi="Times New Roman" w:cs="Times New Roman"/>
          <w:color w:val="404040"/>
          <w:sz w:val="24"/>
          <w:szCs w:val="24"/>
        </w:rPr>
        <w:t>writing/ documentation plays very important role in his field of work. Data governance is the practice of defining data for enterprise use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</w:t>
      </w:r>
      <w:r w:rsidRPr="0077600C">
        <w:rPr>
          <w:rFonts w:ascii="Times New Roman" w:eastAsia="Times New Roman" w:hAnsi="Times New Roman" w:cs="Times New Roman"/>
          <w:color w:val="404040"/>
          <w:sz w:val="24"/>
          <w:szCs w:val="24"/>
        </w:rPr>
        <w:t>The process of data governance brings people from diverse group and decides/ finalizes an organizational wide definition for a particular measure. These discussions are documented in great details and require sign-off from attendees/ managers in the area. The process of writing plays a crucial role in sticking with the definition.</w:t>
      </w:r>
    </w:p>
    <w:p w14:paraId="56292FEC" w14:textId="77777777" w:rsidR="00803D17" w:rsidRDefault="0077600C" w:rsidP="00631788">
      <w:pPr>
        <w:spacing w:line="480" w:lineRule="auto"/>
        <w:ind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7600C">
        <w:rPr>
          <w:rFonts w:ascii="Times New Roman" w:eastAsia="Times New Roman" w:hAnsi="Times New Roman" w:cs="Times New Roman"/>
          <w:color w:val="404040"/>
          <w:sz w:val="24"/>
          <w:szCs w:val="24"/>
        </w:rPr>
        <w:t>A writer’s ethos is created la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rgely by word choice and style whereas Logos refers to </w:t>
      </w:r>
      <w:r w:rsidRPr="0077600C">
        <w:rPr>
          <w:rFonts w:ascii="Times New Roman" w:eastAsia="Times New Roman" w:hAnsi="Times New Roman" w:cs="Times New Roman"/>
          <w:color w:val="404040"/>
          <w:sz w:val="24"/>
          <w:szCs w:val="24"/>
        </w:rPr>
        <w:t>logic and rationality and this type of persuasive strategy is usually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77600C">
        <w:rPr>
          <w:rFonts w:ascii="Times New Roman" w:eastAsia="Times New Roman" w:hAnsi="Times New Roman" w:cs="Times New Roman"/>
          <w:color w:val="404040"/>
          <w:sz w:val="24"/>
          <w:szCs w:val="24"/>
        </w:rPr>
        <w:t>privileged over appeals to the character of the speaker or to the emotions of the audience.</w:t>
      </w:r>
      <w:r w:rsid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F33F91" w:rsidRP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>Pathos</w:t>
      </w:r>
      <w:r w:rsid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talks about t</w:t>
      </w:r>
      <w:r w:rsidR="00F33F91" w:rsidRP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>he Emotions of the Audience,</w:t>
      </w:r>
      <w:r w:rsid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to which </w:t>
      </w:r>
      <w:r w:rsidR="00F33F91" w:rsidRP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>Aristotle points out emotions such as anger, pity, fear, and their opposites, powerfully influence our rational judgments.</w:t>
      </w:r>
      <w:r w:rsidR="00F33F91" w:rsidRPr="0077600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As </w:t>
      </w:r>
      <w:r w:rsidR="00F33F91" w:rsidRP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Greek philosopher Aristotle argued that </w:t>
      </w:r>
      <w:r w:rsid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these </w:t>
      </w:r>
      <w:r w:rsidR="00F33F91" w:rsidRP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>three basic ways</w:t>
      </w:r>
      <w:r w:rsid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of ethos, pathos and logos are important</w:t>
      </w:r>
      <w:r w:rsidR="00F33F91" w:rsidRP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to persuade</w:t>
      </w:r>
      <w:r w:rsid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F33F91" w:rsidRP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>an au</w:t>
      </w:r>
      <w:r w:rsidR="00803D17">
        <w:rPr>
          <w:rFonts w:ascii="Times New Roman" w:eastAsia="Times New Roman" w:hAnsi="Times New Roman" w:cs="Times New Roman"/>
          <w:color w:val="404040"/>
          <w:sz w:val="24"/>
          <w:szCs w:val="24"/>
        </w:rPr>
        <w:t>dience of your position.</w:t>
      </w:r>
    </w:p>
    <w:p w14:paraId="052047A8" w14:textId="77777777" w:rsidR="00803D17" w:rsidRDefault="00803D17" w:rsidP="00631788">
      <w:pPr>
        <w:spacing w:line="480" w:lineRule="auto"/>
        <w:ind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03D17">
        <w:rPr>
          <w:rFonts w:ascii="Times New Roman" w:eastAsia="Times New Roman" w:hAnsi="Times New Roman" w:cs="Times New Roman"/>
          <w:color w:val="404040"/>
          <w:sz w:val="24"/>
          <w:szCs w:val="24"/>
        </w:rPr>
        <w:t>Critical thinking is a process that is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803D17">
        <w:rPr>
          <w:rFonts w:ascii="Times New Roman" w:eastAsia="Times New Roman" w:hAnsi="Times New Roman" w:cs="Times New Roman"/>
          <w:color w:val="404040"/>
          <w:sz w:val="24"/>
          <w:szCs w:val="24"/>
        </w:rPr>
        <w:t>fundamental to all disciplines</w:t>
      </w:r>
      <w:r w:rsidR="003105F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which is well articulated in article by </w:t>
      </w:r>
      <w:r w:rsidR="003105F0" w:rsidRPr="00803D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Gita </w:t>
      </w:r>
      <w:proofErr w:type="spellStart"/>
      <w:r w:rsidR="003105F0" w:rsidRPr="00803D17">
        <w:rPr>
          <w:rFonts w:ascii="Times New Roman" w:eastAsia="Times New Roman" w:hAnsi="Times New Roman" w:cs="Times New Roman"/>
          <w:color w:val="404040"/>
          <w:sz w:val="24"/>
          <w:szCs w:val="24"/>
        </w:rPr>
        <w:t>DasBender</w:t>
      </w:r>
      <w:proofErr w:type="spellEnd"/>
      <w:r w:rsidRPr="00803D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She discusses how as a critical thinker </w:t>
      </w:r>
      <w:r w:rsidR="003105F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one </w:t>
      </w:r>
      <w:r w:rsidRPr="00803D17">
        <w:rPr>
          <w:rFonts w:ascii="Times New Roman" w:eastAsia="Times New Roman" w:hAnsi="Times New Roman" w:cs="Times New Roman"/>
          <w:color w:val="404040"/>
          <w:sz w:val="24"/>
          <w:szCs w:val="24"/>
        </w:rPr>
        <w:t>not only have to have an informed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803D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opinion about the text but also a thoughtful response to it.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</w:t>
      </w:r>
      <w:r w:rsidRPr="00803D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ritical thinking is serious thinking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and </w:t>
      </w:r>
      <w:r w:rsidRPr="00803D17">
        <w:rPr>
          <w:rFonts w:ascii="Times New Roman" w:eastAsia="Times New Roman" w:hAnsi="Times New Roman" w:cs="Times New Roman"/>
          <w:color w:val="404040"/>
          <w:sz w:val="24"/>
          <w:szCs w:val="24"/>
        </w:rPr>
        <w:t>application of critical thinking skill leads to clear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803D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and flexible thinking and a better understanding of subject at hand irrespective of the area of study. </w:t>
      </w:r>
    </w:p>
    <w:p w14:paraId="4269A01E" w14:textId="77777777" w:rsidR="00803D17" w:rsidRDefault="00803D17" w:rsidP="00631788">
      <w:pPr>
        <w:spacing w:line="480" w:lineRule="auto"/>
        <w:ind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 xml:space="preserve">Sources play an important factor in Research writing. Use of multiple </w:t>
      </w:r>
      <w:r w:rsidR="00631788">
        <w:rPr>
          <w:rFonts w:ascii="Times New Roman" w:eastAsia="Times New Roman" w:hAnsi="Times New Roman" w:cs="Times New Roman"/>
          <w:color w:val="404040"/>
          <w:sz w:val="24"/>
          <w:szCs w:val="24"/>
        </w:rPr>
        <w:t>sources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from several disciplines confirms a particular view. Each research article takes its own route to come to conclusion if the concluding remarks in one research matches with multiple research, it is a good indication that it is reliable.</w:t>
      </w:r>
    </w:p>
    <w:p w14:paraId="69307F8E" w14:textId="77777777" w:rsidR="00CB2693" w:rsidRDefault="00CB2693" w:rsidP="00631788">
      <w:pPr>
        <w:spacing w:line="480" w:lineRule="auto"/>
        <w:ind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 think what we still need to know is </w:t>
      </w:r>
      <w:r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>‘threat to the academy’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discussed i</w:t>
      </w:r>
      <w:r w:rsidR="00FC0744"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n the essay "Building a Mystery: Alternative Research Writing and the Academic Act of Seeking" by Davis and </w:t>
      </w:r>
      <w:proofErr w:type="spellStart"/>
      <w:r w:rsidR="00FC0744"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>Shadle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</w:t>
      </w:r>
      <w:r w:rsidR="00FC0744"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>As discussed in the article, ‘teacher/regulators saw poor writing as caused by poor thinking, and saw poor thinking as a threat to the academy.</w:t>
      </w:r>
      <w:r w:rsidR="00810668">
        <w:rPr>
          <w:rFonts w:ascii="Times New Roman" w:eastAsia="Times New Roman" w:hAnsi="Times New Roman" w:cs="Times New Roman"/>
          <w:color w:val="404040"/>
          <w:sz w:val="24"/>
          <w:szCs w:val="24"/>
        </w:rPr>
        <w:t>’</w:t>
      </w:r>
      <w:r w:rsidR="00FC0744"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14:paraId="049A5091" w14:textId="77777777" w:rsidR="00325BEF" w:rsidRPr="008C16A0" w:rsidRDefault="00CB2693" w:rsidP="00631788">
      <w:pPr>
        <w:spacing w:line="480" w:lineRule="auto"/>
        <w:ind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It can be easy to learn and can get effective if a student take the steps describe </w:t>
      </w:r>
      <w:r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as ‘the Academic Act of Seeking’.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The components for the Academic Act of Seeking are r</w:t>
      </w:r>
      <w:r w:rsidR="00FC0744"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>esearch argument, research essay, personal research paper, and multi-genre/ media/ discipli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nary/ cultural research project.</w:t>
      </w:r>
    </w:p>
    <w:p w14:paraId="2F118652" w14:textId="77777777" w:rsidR="00C3756B" w:rsidRDefault="003105F0" w:rsidP="00631788">
      <w:pPr>
        <w:spacing w:line="480" w:lineRule="auto"/>
        <w:ind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 conclusion, r</w:t>
      </w:r>
      <w:r w:rsidR="001465EB">
        <w:rPr>
          <w:rFonts w:ascii="Times New Roman" w:eastAsia="Times New Roman" w:hAnsi="Times New Roman" w:cs="Times New Roman"/>
          <w:color w:val="404040"/>
          <w:sz w:val="24"/>
          <w:szCs w:val="24"/>
        </w:rPr>
        <w:t>esearch</w:t>
      </w:r>
      <w:r w:rsidR="008C16A0" w:rsidRPr="008C16A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060C2B" w:rsidRPr="008C16A0">
        <w:rPr>
          <w:rFonts w:ascii="Times New Roman" w:eastAsia="Times New Roman" w:hAnsi="Times New Roman" w:cs="Times New Roman"/>
          <w:color w:val="404040"/>
          <w:sz w:val="24"/>
          <w:szCs w:val="24"/>
        </w:rPr>
        <w:t>w</w:t>
      </w:r>
      <w:r w:rsidR="00060C2B"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>riting teach</w:t>
      </w:r>
      <w:r w:rsidR="00810668">
        <w:rPr>
          <w:rFonts w:ascii="Times New Roman" w:eastAsia="Times New Roman" w:hAnsi="Times New Roman" w:cs="Times New Roman"/>
          <w:color w:val="404040"/>
          <w:sz w:val="24"/>
          <w:szCs w:val="24"/>
        </w:rPr>
        <w:t>es</w:t>
      </w:r>
      <w:r w:rsidR="00060C2B"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students about how data is generated and expertise gained. It also allow them to cultivate intellectual curiosity and expand their knowledge.</w:t>
      </w:r>
      <w:r w:rsidR="00256BA5" w:rsidRPr="00062F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In my view, the approach that university takes – which is a combination of research paper, to data driven analysis requirements are best suited. </w:t>
      </w:r>
    </w:p>
    <w:p w14:paraId="4E5AC1BE" w14:textId="77777777" w:rsidR="00C3756B" w:rsidRDefault="00631788" w:rsidP="00062F90">
      <w:pPr>
        <w:spacing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Work Cited</w:t>
      </w:r>
      <w:r w:rsidR="00C3756B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14:paraId="0AC77A95" w14:textId="77777777" w:rsidR="008C16A0" w:rsidRPr="008C16A0" w:rsidRDefault="008C16A0" w:rsidP="008C16A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C16A0">
        <w:rPr>
          <w:color w:val="333333"/>
          <w:shd w:val="clear" w:color="auto" w:fill="FFFFFF"/>
        </w:rPr>
        <w:t>Linda. “Rhetorical Problem Solving: Cognition and Professional Writing.” </w:t>
      </w:r>
      <w:r w:rsidRPr="008C16A0">
        <w:rPr>
          <w:i/>
          <w:iCs/>
          <w:color w:val="333333"/>
        </w:rPr>
        <w:t>ERIC - Education Resources Information Center</w:t>
      </w:r>
      <w:r w:rsidRPr="008C16A0">
        <w:rPr>
          <w:color w:val="333333"/>
          <w:shd w:val="clear" w:color="auto" w:fill="FFFFFF"/>
        </w:rPr>
        <w:t>, 31 Oct. 1985, eric.ed.gov/?id=ED267400.</w:t>
      </w:r>
    </w:p>
    <w:p w14:paraId="21B65077" w14:textId="77777777" w:rsidR="00C3756B" w:rsidRPr="00325BEF" w:rsidRDefault="00C3756B" w:rsidP="00C3756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3756B">
        <w:rPr>
          <w:color w:val="333333"/>
          <w:shd w:val="clear" w:color="auto" w:fill="FFFFFF"/>
        </w:rPr>
        <w:t xml:space="preserve">Davis, Robert, and Mark </w:t>
      </w:r>
      <w:proofErr w:type="spellStart"/>
      <w:r w:rsidRPr="00C3756B">
        <w:rPr>
          <w:color w:val="333333"/>
          <w:shd w:val="clear" w:color="auto" w:fill="FFFFFF"/>
        </w:rPr>
        <w:t>Shadle</w:t>
      </w:r>
      <w:proofErr w:type="spellEnd"/>
      <w:r w:rsidRPr="00C3756B">
        <w:rPr>
          <w:color w:val="333333"/>
          <w:shd w:val="clear" w:color="auto" w:fill="FFFFFF"/>
        </w:rPr>
        <w:t>. “‘Building a Mystery’: Alternative Research Writing and the Academic Act of Seeking.” </w:t>
      </w:r>
      <w:r w:rsidRPr="00C3756B">
        <w:rPr>
          <w:i/>
          <w:iCs/>
          <w:color w:val="333333"/>
        </w:rPr>
        <w:t>College Composition and Communication</w:t>
      </w:r>
      <w:r w:rsidRPr="00C3756B">
        <w:rPr>
          <w:color w:val="333333"/>
          <w:shd w:val="clear" w:color="auto" w:fill="FFFFFF"/>
        </w:rPr>
        <w:t>, vol. 51, no. 3, 2000, p. 417., doi:10.2307/358743.</w:t>
      </w:r>
    </w:p>
    <w:p w14:paraId="6A39B0C2" w14:textId="77777777" w:rsidR="00325BEF" w:rsidRDefault="00325BEF" w:rsidP="00325BEF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 xml:space="preserve">Lowe, Charles; </w:t>
      </w:r>
      <w:proofErr w:type="spellStart"/>
      <w:r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>Zemliansky</w:t>
      </w:r>
      <w:proofErr w:type="spellEnd"/>
      <w:r w:rsidRPr="00325BE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Pavel. Writing Spaces Readings on Writing, Volume 1. Print.</w:t>
      </w:r>
    </w:p>
    <w:p w14:paraId="423EDFEA" w14:textId="77777777" w:rsidR="00F33F91" w:rsidRPr="00F33F91" w:rsidRDefault="00F33F91" w:rsidP="00F33F91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>Ethos, Logos, Pathos: Three Ways to Persuade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by Dr. John R. </w:t>
      </w:r>
      <w:proofErr w:type="spellStart"/>
      <w:r w:rsidRP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>Edlund</w:t>
      </w:r>
      <w:proofErr w:type="spellEnd"/>
      <w:r w:rsidRPr="00F33F91">
        <w:rPr>
          <w:rFonts w:ascii="Times New Roman" w:eastAsia="Times New Roman" w:hAnsi="Times New Roman" w:cs="Times New Roman"/>
          <w:color w:val="404040"/>
          <w:sz w:val="24"/>
          <w:szCs w:val="24"/>
        </w:rPr>
        <w:t>, Cal Poly Pomona</w:t>
      </w:r>
    </w:p>
    <w:sectPr w:rsidR="00F33F91" w:rsidRPr="00F3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04276"/>
    <w:multiLevelType w:val="hybridMultilevel"/>
    <w:tmpl w:val="C540B14C"/>
    <w:lvl w:ilvl="0" w:tplc="2A789F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83C1C"/>
    <w:multiLevelType w:val="multilevel"/>
    <w:tmpl w:val="92D2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C7"/>
    <w:rsid w:val="00060C2B"/>
    <w:rsid w:val="00062F90"/>
    <w:rsid w:val="0008694C"/>
    <w:rsid w:val="001465EB"/>
    <w:rsid w:val="001808E5"/>
    <w:rsid w:val="001E0AEE"/>
    <w:rsid w:val="001F38D8"/>
    <w:rsid w:val="00256BA5"/>
    <w:rsid w:val="002F6877"/>
    <w:rsid w:val="003105F0"/>
    <w:rsid w:val="003233D2"/>
    <w:rsid w:val="00325BEF"/>
    <w:rsid w:val="003F13C7"/>
    <w:rsid w:val="004F6D4F"/>
    <w:rsid w:val="005804A1"/>
    <w:rsid w:val="00631788"/>
    <w:rsid w:val="006750E8"/>
    <w:rsid w:val="0077600C"/>
    <w:rsid w:val="00803D17"/>
    <w:rsid w:val="00810668"/>
    <w:rsid w:val="00853855"/>
    <w:rsid w:val="008745C7"/>
    <w:rsid w:val="008C16A0"/>
    <w:rsid w:val="00B463B8"/>
    <w:rsid w:val="00BB1875"/>
    <w:rsid w:val="00BE09A6"/>
    <w:rsid w:val="00C3756B"/>
    <w:rsid w:val="00CB2693"/>
    <w:rsid w:val="00ED3438"/>
    <w:rsid w:val="00F33F91"/>
    <w:rsid w:val="00F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3039"/>
  <w15:docId w15:val="{4FAFAABC-DDD1-4BA5-B287-E2EE8438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8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087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57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22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34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890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44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19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229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83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38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73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279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6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23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47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026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88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22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97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08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84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21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Rukshar Parwin</dc:creator>
  <cp:lastModifiedBy>Rukshar Parwin</cp:lastModifiedBy>
  <cp:revision>2</cp:revision>
  <dcterms:created xsi:type="dcterms:W3CDTF">2020-10-28T16:17:00Z</dcterms:created>
  <dcterms:modified xsi:type="dcterms:W3CDTF">2020-10-28T16:17:00Z</dcterms:modified>
</cp:coreProperties>
</file>