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Calibri" w:cs="Calibri" w:eastAsia="Calibri" w:hAnsi="Calibri"/>
          <w:b/>
          <w:bCs/>
          <w:color w:val="526176"/>
          <w:sz w:val="18"/>
          <w:szCs w:val="18"/>
        </w:rPr>
        <w:t xml:space="preserve">SERVICIO NACIONAL DE MIGRACIÓN · REPÚBLICA DE PANAMÁ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33F"/>
          <w:sz w:val="26"/>
          <w:szCs w:val="26"/>
        </w:rPr>
        <w:t xml:space="preserve">ARGO NAVIS · Sistema Interno Marítimo</w:t>
      </w:r>
    </w:p>
    <w:p>
      <w:pPr>
        <w:pBdr>
          <w:bottom w:val="single" w:color="F2C94C" w:sz="18" w:space="6"/>
        </w:pBdr>
        <w:spacing w:before="200" w:after="120"/>
      </w:pPr>
      <w:r>
        <w:rPr>
          <w:rFonts w:ascii="Calibri" w:cs="Calibri" w:eastAsia="Calibri" w:hAnsi="Calibri"/>
          <w:b/>
          <w:bCs/>
          <w:color w:val="17283E"/>
          <w:sz w:val="44"/>
          <w:szCs w:val="44"/>
        </w:rPr>
        <w:t xml:space="preserve">02 · Flujos de procesos en BPMN 2.0</w:t>
      </w:r>
    </w:p>
    <w:p>
      <w:pPr>
        <w:spacing w:after="360"/>
      </w:pPr>
      <w:r>
        <w:rPr>
          <w:rFonts w:ascii="Calibri" w:cs="Calibri" w:eastAsia="Calibri" w:hAnsi="Calibri"/>
          <w:color w:val="526176"/>
          <w:sz w:val="22"/>
          <w:szCs w:val="22"/>
        </w:rPr>
        <w:t xml:space="preserve">Diagramas por proceso con actividades, decisiones, actores y excepciones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493"/>
        <w:gridCol w:w="7479"/>
      </w:tblGrid>
      <w:tr>
        <w:trPr>
          <w:cantSplit/>
          <w:tblHeader/>
        </w:trPr>
        <w:tc>
          <w:tcPr>
            <w:tcW w:type="dxa" w:w="24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del documento</w:t>
            </w:r>
          </w:p>
        </w:tc>
        <w:tc>
          <w:tcPr>
            <w:tcW w:type="dxa" w:w="747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ARGO NAVIS · Sistema Interno Marítimo (antes «NAVIS») — Servicio Nacional de Migración de Panamá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Módulo documentado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Autorizaciones Marítimas (UCVMM)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02 · Flujos de procesos en BPMN 2.0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Versión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0.1 — borrador para revisión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20/10/2026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Base del análisis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Código fuente del repositorio ArgoNavis (rama main); esquema de base de datos en la revisión Alembic a3d9c6e1f584; configuración por defecto (backend/app/core/config.py y docker-compose-prod.yml); pruebas automatizadas (backend/tests).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Generado a partir del código fuente. Pendiente de revisión por el equipo de desarrollo y, donde se indica, de validación del área usuaria (UCVMM).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Revisado por (desarrollo)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Validado por (área usuaria)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0233F"/>
          <w:sz w:val="22"/>
          <w:szCs w:val="22"/>
        </w:rPr>
        <w:t xml:space="preserve">Convenciones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994"/>
        <w:gridCol w:w="7977"/>
      </w:tblGrid>
      <w:tr>
        <w:trPr>
          <w:cantSplit/>
          <w:tblHeader/>
        </w:trPr>
        <w:tc>
          <w:tcPr>
            <w:tcW w:type="dxa" w:w="19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Marca</w:t>
            </w:r>
          </w:p>
        </w:tc>
        <w:tc>
          <w:tcPr>
            <w:tcW w:type="dxa" w:w="797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94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en el código y se usa desde la aplicación (pantalla o API).</w:t>
            </w:r>
          </w:p>
        </w:tc>
      </w:tr>
      <w:tr>
        <w:trPr>
          <w:cantSplit/>
        </w:trPr>
        <w:tc>
          <w:tcPr>
            <w:tcW w:type="dxa" w:w="1994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una parte (por ejemplo, la API sin pantalla) o funciona con limitaciones.</w:t>
            </w:r>
          </w:p>
        </w:tc>
      </w:tr>
      <w:tr>
        <w:trPr>
          <w:cantSplit/>
        </w:trPr>
        <w:tc>
          <w:tcPr>
            <w:tcW w:type="dxa" w:w="1994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está implementado; está identificado como trabajo por hacer.</w:t>
            </w:r>
          </w:p>
        </w:tc>
      </w:tr>
      <w:tr>
        <w:trPr>
          <w:cantSplit/>
        </w:trPr>
        <w:tc>
          <w:tcPr>
            <w:tcW w:type="dxa" w:w="1994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Fuera del sistema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actividad ocurre fuera de ARGO NAVIS (a mano o en otro sistema).</w:t>
            </w:r>
          </w:p>
        </w:tc>
      </w:tr>
      <w:tr>
        <w:trPr>
          <w:cantSplit/>
        </w:trPr>
        <w:tc>
          <w:tcPr>
            <w:tcW w:type="dxa" w:w="19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Validar con UCVMM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Regla, plazo o texto que el área usuaria debe confirmar.</w:t>
            </w:r>
          </w:p>
        </w:tc>
      </w:tr>
      <w:tr>
        <w:trPr>
          <w:cantSplit/>
        </w:trPr>
        <w:tc>
          <w:tcPr>
            <w:tcW w:type="dxa" w:w="19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Sustento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Archivo que respalda el hallazgo, relativo a la raíz del repositorio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frontend/…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), y la función o componente cuando aplica.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26176"/>
          <w:sz w:val="18"/>
          <w:szCs w:val="18"/>
        </w:rPr>
        <w:t xml:space="preserve">No contiene credenciales, secretos ni datos personales reales. Las capturas de pantalla usan datos ficticios.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1. Diagramas de esta entrega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Los procesos se modelaron en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BPMN 2.0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 Cada diagrama es un archivo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.bpmn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editable (Camunda Modeler, bpmn.io o Bizagi Modeler) acompañado de su imagen en PNG y SVG,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docs/bpmn/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 Los diagramas 01 a 03 son del 16/10/2026 y se verificaron contra el código; 00 y 04 a 06 se agregaron con esta entrega.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991"/>
        <w:gridCol w:w="3191"/>
        <w:gridCol w:w="1595"/>
        <w:gridCol w:w="2193"/>
      </w:tblGrid>
      <w:tr>
        <w:trPr>
          <w:cantSplit/>
          <w:tblHeader/>
        </w:trPr>
        <w:tc>
          <w:tcPr>
            <w:tcW w:type="dxa" w:w="299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Diagrama</w:t>
            </w:r>
          </w:p>
        </w:tc>
        <w:tc>
          <w:tcPr>
            <w:tcW w:type="dxa" w:w="319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159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Procesos (doc. 00)</w:t>
            </w:r>
          </w:p>
        </w:tc>
        <w:tc>
          <w:tcPr>
            <w:tcW w:type="dxa" w:w="21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</w:tr>
      <w:tr>
        <w:trPr>
          <w:cantSplit/>
        </w:trPr>
        <w:tc>
          <w:tcPr>
            <w:tcW w:type="dxa" w:w="29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Mapa general de procesos</w:t>
            </w:r>
          </w:p>
        </w:tc>
        <w:tc>
          <w:tcPr>
            <w:tcW w:type="dxa" w:w="31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00-mapa-general.bpmn</w:t>
            </w:r>
          </w:p>
        </w:tc>
        <w:tc>
          <w:tcPr>
            <w:tcW w:type="dxa" w:w="15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P01 a P10</w:t>
            </w:r>
          </w:p>
        </w:tc>
        <w:tc>
          <w:tcPr>
            <w:tcW w:type="dxa" w:w="21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Macroproceso (subprocesos)</w:t>
            </w:r>
          </w:p>
        </w:tc>
      </w:tr>
      <w:tr>
        <w:trPr>
          <w:cantSplit/>
        </w:trPr>
        <w:tc>
          <w:tcPr>
            <w:tcW w:type="dxa" w:w="29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Autorización marítima de punta a punta</w:t>
            </w:r>
          </w:p>
        </w:tc>
        <w:tc>
          <w:tcPr>
            <w:tcW w:type="dxa" w:w="31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01-autorizacion-maritima.bpmn</w:t>
            </w:r>
          </w:p>
        </w:tc>
        <w:tc>
          <w:tcPr>
            <w:tcW w:type="dxa" w:w="15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P02 a P05, P07</w:t>
            </w:r>
          </w:p>
        </w:tc>
        <w:tc>
          <w:tcPr>
            <w:tcW w:type="dxa" w:w="21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Proceso completo</w:t>
            </w:r>
          </w:p>
        </w:tc>
      </w:tr>
      <w:tr>
        <w:trPr>
          <w:cantSplit/>
        </w:trPr>
        <w:tc>
          <w:tcPr>
            <w:tcW w:type="dxa" w:w="29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Acceso a ARGO NAVIS</w:t>
            </w:r>
          </w:p>
        </w:tc>
        <w:tc>
          <w:tcPr>
            <w:tcW w:type="dxa" w:w="31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02-acceso.bpmn</w:t>
            </w:r>
          </w:p>
        </w:tc>
        <w:tc>
          <w:tcPr>
            <w:tcW w:type="dxa" w:w="15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P01</w:t>
            </w:r>
          </w:p>
        </w:tc>
        <w:tc>
          <w:tcPr>
            <w:tcW w:type="dxa" w:w="21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9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Puesta en marcha y administración</w:t>
            </w:r>
          </w:p>
        </w:tc>
        <w:tc>
          <w:tcPr>
            <w:tcW w:type="dxa" w:w="31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03-administracion.bpmn</w:t>
            </w:r>
          </w:p>
        </w:tc>
        <w:tc>
          <w:tcPr>
            <w:tcW w:type="dxa" w:w="15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P09, P10</w:t>
            </w:r>
          </w:p>
        </w:tc>
        <w:tc>
          <w:tcPr>
            <w:tcW w:type="dxa" w:w="21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9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Revisión de UCVMM</w:t>
            </w:r>
          </w:p>
        </w:tc>
        <w:tc>
          <w:tcPr>
            <w:tcW w:type="dxa" w:w="31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04-revision-ucvmm.bpmn</w:t>
            </w:r>
          </w:p>
        </w:tc>
        <w:tc>
          <w:tcPr>
            <w:tcW w:type="dxa" w:w="15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P03</w:t>
            </w:r>
          </w:p>
        </w:tc>
        <w:tc>
          <w:tcPr>
            <w:tcW w:type="dxa" w:w="21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9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Finalización en el puesto de control</w:t>
            </w:r>
          </w:p>
        </w:tc>
        <w:tc>
          <w:tcPr>
            <w:tcW w:type="dxa" w:w="31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05-finalizacion-puesto.bpmn</w:t>
            </w:r>
          </w:p>
        </w:tc>
        <w:tc>
          <w:tcPr>
            <w:tcW w:type="dxa" w:w="15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P05</w:t>
            </w:r>
          </w:p>
        </w:tc>
        <w:tc>
          <w:tcPr>
            <w:tcW w:type="dxa" w:w="21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9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Vencimientos automáticos</w:t>
            </w:r>
          </w:p>
        </w:tc>
        <w:tc>
          <w:tcPr>
            <w:tcW w:type="dxa" w:w="31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06-vencimientos.bpmn</w:t>
            </w:r>
          </w:p>
        </w:tc>
        <w:tc>
          <w:tcPr>
            <w:tcW w:type="dxa" w:w="15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P06</w:t>
            </w:r>
          </w:p>
        </w:tc>
        <w:tc>
          <w:tcPr>
            <w:tcW w:type="dxa" w:w="21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Detalle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Notación usada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675"/>
        <w:gridCol w:w="7296"/>
      </w:tblGrid>
      <w:tr>
        <w:trPr>
          <w:cantSplit/>
          <w:tblHeader/>
        </w:trPr>
        <w:tc>
          <w:tcPr>
            <w:tcW w:type="dxa" w:w="267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Símbolo</w:t>
            </w:r>
          </w:p>
        </w:tc>
        <w:tc>
          <w:tcPr>
            <w:tcW w:type="dxa" w:w="729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 en estos diagramas</w:t>
            </w:r>
          </w:p>
        </w:tc>
      </w:tr>
      <w:tr>
        <w:trPr>
          <w:cantSplit/>
        </w:trPr>
        <w:tc>
          <w:tcPr>
            <w:tcW w:type="dxa" w:w="26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Pool y carriles</w:t>
            </w:r>
          </w:p>
        </w:tc>
        <w:tc>
          <w:tcPr>
            <w:tcW w:type="dxa" w:w="72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pool es el proceso; cada carril, un actor (agencia, UCVMM, puesto de control, sistema).</w:t>
            </w:r>
          </w:p>
        </w:tc>
      </w:tr>
      <w:tr>
        <w:trPr>
          <w:cantSplit/>
        </w:trPr>
        <w:tc>
          <w:tcPr>
            <w:tcW w:type="dxa" w:w="26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Tarea de usuario (persona)</w:t>
            </w:r>
          </w:p>
        </w:tc>
        <w:tc>
          <w:tcPr>
            <w:tcW w:type="dxa" w:w="729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Una persona trabaja en ARGO NAVIS.</w:t>
            </w:r>
          </w:p>
        </w:tc>
      </w:tr>
      <w:tr>
        <w:trPr>
          <w:cantSplit/>
        </w:trPr>
        <w:tc>
          <w:tcPr>
            <w:tcW w:type="dxa" w:w="26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Tarea de servicio (engranaje)</w:t>
            </w:r>
          </w:p>
        </w:tc>
        <w:tc>
          <w:tcPr>
            <w:tcW w:type="dxa" w:w="72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hace el sistema solo.</w:t>
            </w:r>
          </w:p>
        </w:tc>
      </w:tr>
      <w:tr>
        <w:trPr>
          <w:cantSplit/>
        </w:trPr>
        <w:tc>
          <w:tcPr>
            <w:tcW w:type="dxa" w:w="26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Tarea de envío (sobre)</w:t>
            </w:r>
          </w:p>
        </w:tc>
        <w:tc>
          <w:tcPr>
            <w:tcW w:type="dxa" w:w="729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sistema envía un correo.</w:t>
            </w:r>
          </w:p>
        </w:tc>
      </w:tr>
      <w:tr>
        <w:trPr>
          <w:cantSplit/>
        </w:trPr>
        <w:tc>
          <w:tcPr>
            <w:tcW w:type="dxa" w:w="26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Tarea manual (mano)</w:t>
            </w:r>
          </w:p>
        </w:tc>
        <w:tc>
          <w:tcPr>
            <w:tcW w:type="dxa" w:w="72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Ocurre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fuera de ARGO NAVIS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(por ejemplo, la consulta a SIMPLUS).</w:t>
            </w:r>
          </w:p>
        </w:tc>
      </w:tr>
      <w:tr>
        <w:trPr>
          <w:cantSplit/>
        </w:trPr>
        <w:tc>
          <w:tcPr>
            <w:tcW w:type="dxa" w:w="26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Subproceso (+)</w:t>
            </w:r>
          </w:p>
        </w:tc>
        <w:tc>
          <w:tcPr>
            <w:tcW w:type="dxa" w:w="729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Proceso con su propio diagrama de detalle.</w:t>
            </w:r>
          </w:p>
        </w:tc>
      </w:tr>
      <w:tr>
        <w:trPr>
          <w:cantSplit/>
        </w:trPr>
        <w:tc>
          <w:tcPr>
            <w:tcW w:type="dxa" w:w="26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Compuerta exclusiva (X)</w:t>
            </w:r>
          </w:p>
        </w:tc>
        <w:tc>
          <w:tcPr>
            <w:tcW w:type="dxa" w:w="72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Decisión: se sigue un solo camino.</w:t>
            </w:r>
          </w:p>
        </w:tc>
      </w:tr>
      <w:tr>
        <w:trPr>
          <w:cantSplit/>
        </w:trPr>
        <w:tc>
          <w:tcPr>
            <w:tcW w:type="dxa" w:w="26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Compuerta paralela (+)</w:t>
            </w:r>
          </w:p>
        </w:tc>
        <w:tc>
          <w:tcPr>
            <w:tcW w:type="dxa" w:w="729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Los caminos siguen a la vez.</w:t>
            </w:r>
          </w:p>
        </w:tc>
      </w:tr>
      <w:tr>
        <w:trPr>
          <w:cantSplit/>
        </w:trPr>
        <w:tc>
          <w:tcPr>
            <w:tcW w:type="dxa" w:w="26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Evento de mensaje (sobre)</w:t>
            </w:r>
          </w:p>
        </w:tc>
        <w:tc>
          <w:tcPr>
            <w:tcW w:type="dxa" w:w="72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Inicio o fin con un aviso (correo o mensaje).</w:t>
            </w:r>
          </w:p>
        </w:tc>
      </w:tr>
      <w:tr>
        <w:trPr>
          <w:cantSplit/>
        </w:trPr>
        <w:tc>
          <w:tcPr>
            <w:tcW w:type="dxa" w:w="26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Evento de tiempo (reloj)</w:t>
            </w:r>
          </w:p>
        </w:tc>
        <w:tc>
          <w:tcPr>
            <w:tcW w:type="dxa" w:w="729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 plazo que vence.</w:t>
            </w:r>
          </w:p>
        </w:tc>
      </w:tr>
      <w:tr>
        <w:trPr>
          <w:cantSplit/>
        </w:trPr>
        <w:tc>
          <w:tcPr>
            <w:tcW w:type="dxa" w:w="26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Evento de error (rayo)</w:t>
            </w:r>
          </w:p>
        </w:tc>
        <w:tc>
          <w:tcPr>
            <w:tcW w:type="dxa" w:w="72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Excepción: la operación no se completa.</w:t>
            </w:r>
          </w:p>
        </w:tc>
      </w:tr>
      <w:tr>
        <w:trPr>
          <w:cantSplit/>
        </w:trPr>
        <w:tc>
          <w:tcPr>
            <w:tcW w:type="dxa" w:w="26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Anotación (corchete)</w:t>
            </w:r>
          </w:p>
        </w:tc>
        <w:tc>
          <w:tcPr>
            <w:tcW w:type="dxa" w:w="729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 o aclaración del paso.</w:t>
            </w:r>
          </w:p>
        </w:tc>
      </w:tr>
      <w:tr>
        <w:trPr>
          <w:cantSplit/>
        </w:trPr>
        <w:tc>
          <w:tcPr>
            <w:tcW w:type="dxa" w:w="26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Multiinstancia (|||)</w:t>
            </w:r>
          </w:p>
        </w:tc>
        <w:tc>
          <w:tcPr>
            <w:tcW w:type="dxa" w:w="72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tarea se repite por cada elemento (por ejemplo, por cada solicitud vencida).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8"/>
          <w:footerReference w:type="default" r:id="rId9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2. Mapa general de procesos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Relaciona los diez procesos del inventario (documento 00). Los subprocesos con (+) tienen su detalle en este documento.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Actores (carriles):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agencia naviera, UCVMM, puesto de control, ARGO NAVIS (sistema) y administración.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Archivo editable: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docs/bpmn/00-mapa-general.bpmn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</w:t>
      </w:r>
    </w:p>
    <w:p>
      <w:pPr>
        <w:spacing w:before="80" w:after="60"/>
        <w:jc w:val="center"/>
      </w:pPr>
      <w:r>
        <w:drawing>
          <wp:inline distT="0" distB="0" distL="0" distR="0">
            <wp:extent cx="6924675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1. Mapa general de procesos.</w:t>
      </w:r>
    </w:p>
    <w:p>
      <w:pPr>
        <w:sectPr>
          <w:headerReference w:type="default" r:id="rId10"/>
          <w:footerReference w:type="default" r:id="rId11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3. Autorización marítima de punta a punta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Desde que la agencia necesita una autorización hasta que el puesto de control la finaliza, incluida la verificación del QR por un tercero.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Actores (carriles):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agencia naviera, ARGO NAVIS (sistema), UCVMM · Sector Pacífico, puesto de control y, en otro pool, la autoridad o tercero que verifica.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Archivo editable: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docs/bpmn/01-autorizacion-maritima.bpmn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</w:t>
      </w:r>
    </w:p>
    <w:p>
      <w:pPr>
        <w:spacing w:before="80" w:after="60"/>
        <w:jc w:val="center"/>
      </w:pPr>
      <w:r>
        <w:drawing>
          <wp:inline distT="0" distB="0" distL="0" distR="0">
            <wp:extent cx="86106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2. Autorización marítima de punta a punta.</w:t>
      </w:r>
    </w:p>
    <w:p>
      <w:pPr>
        <w:pStyle w:val="Heading2"/>
      </w:pPr>
      <w:r>
        <w:t xml:space="preserve">Actividades y decisiones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693"/>
        <w:gridCol w:w="1346"/>
        <w:gridCol w:w="1450"/>
        <w:gridCol w:w="4351"/>
        <w:gridCol w:w="3729"/>
      </w:tblGrid>
      <w:tr>
        <w:trPr>
          <w:cantSplit/>
          <w:tblHeader/>
        </w:trPr>
        <w:tc>
          <w:tcPr>
            <w:tcW w:type="dxa" w:w="26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134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435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72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Iniciar sesión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Subproceso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 el diagrama 02.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domain/services/auth_service.py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Llenar o corregir la solicitud (Form. 3)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Trámite, datos de la operación y del buque, tripulantes y observaciones.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modulos/solicitudes/PaginaSolicitud.tsx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Adjuntar los documentos del checklist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checklist depende del trámite, del rango y de la nacionalidad de cada tripulante.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checklist.ts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tramite_service.construir_casillas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Enviar la solicitud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Envía datos y archivos en una sola operación.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(crear_solicitud)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Validar datos, fechas, vigencias y archivos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Campos por trámite, fechas, tripulantes, checklist completo y archivos seguros.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ServicioSolicitud._validar_formulario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almacenamiento.guardar_archivos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¿Cumple todo?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No: se informa qué corregir y no se registra nada. Sí: se registra.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Registrar en revisión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Número AM-AAAA-NNNNNN, foto del checklist, historial y bitácora.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Avisar a UCVMM por correo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Envío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 buzón configurado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CORREO_UCVMM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ServicioNotificacion.recibida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Revisar el expediente y verificar impedimentos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Detalle en el diagrama 04.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ServicioSolicitud.registrar_impedimentos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¿Qué decide?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Aprobar, devolver a corrección o denegar.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devolver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negar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Corregir datos y documentos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Dentro del plazo de corrección; vuelve a la cola de UCVMM.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ServicioSolicitud.corregir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Generar la autorización (PDF con QR)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Vigencia y código de verificación; aviso a la agencia y al puesto.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core/pdf_autorizacion.py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Descargar la autorización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PDF con QR; queda en la bitácora.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(descargar_autorizacion)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Atender la operación y finalizar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Detalle en el diagrama 05.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ServicioSolicitud.finalizar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Mostrar estado y vigencia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Respuesta pública al escanear el QR, sin abrir el expediente.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ServicioSolicitud.verificar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Excepciones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3114"/>
        <w:gridCol w:w="5117"/>
        <w:gridCol w:w="1557"/>
        <w:gridCol w:w="3782"/>
      </w:tblGrid>
      <w:tr>
        <w:trPr>
          <w:cantSplit/>
          <w:tblHeader/>
        </w:trPr>
        <w:tc>
          <w:tcPr>
            <w:tcW w:type="dxa" w:w="311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511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pasa</w:t>
            </w:r>
          </w:p>
        </w:tc>
        <w:tc>
          <w:tcPr>
            <w:tcW w:type="dxa" w:w="15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  <w:tc>
          <w:tcPr>
            <w:tcW w:type="dxa" w:w="378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Datos o documentos incompletos o inválidos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registra la solicitud ni se consume un número; se indica qué falta.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 / 413 / 415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_validar_formulario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_exigir_checklist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almacenamiento.py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Vence el plazo de corrección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solicitud pasa a Expirada y se avisa a la agencia.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infrastructure/tareas.py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PLAZO_CORRECCION_DIAS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Vence la vigencia sin finalizar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autorización pasa a Expirada y se avisa a la agencia.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tareas.py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DIAS_GRACIA_FINALIZACION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 deniega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 final; aviso a la agencia con el motivo.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ServicioSolicitud.negar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código QR no existe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verificación responde que no corresponde a ninguna autorización.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404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ServicioSolicitud.verificar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2"/>
          <w:footerReference w:type="default" r:id="rId13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4. Acceso a ARGO NAVIS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Inicio de sesión de cuentas del Active Directory y de cuentas locales, con sus frenos y el cambio obligatorio de contraseña.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Actores (carriles):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usuario (agencia o funcionario) y ARGO NAVIS (sistema); en otro pool, el Active Directory del SNM.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Archivo editable: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docs/bpmn/02-acceso.bpmn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</w:t>
      </w:r>
    </w:p>
    <w:p>
      <w:pPr>
        <w:spacing w:before="80" w:after="60"/>
        <w:jc w:val="center"/>
      </w:pPr>
      <w:r>
        <w:drawing>
          <wp:inline distT="0" distB="0" distL="0" distR="0">
            <wp:extent cx="86106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3. Acceso a ARGO NAVIS.</w:t>
      </w:r>
    </w:p>
    <w:p>
      <w:pPr>
        <w:pStyle w:val="Heading2"/>
      </w:pPr>
      <w:r>
        <w:t xml:space="preserve">Actividades y decisiones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693"/>
        <w:gridCol w:w="1346"/>
        <w:gridCol w:w="1450"/>
        <w:gridCol w:w="4351"/>
        <w:gridCol w:w="3729"/>
      </w:tblGrid>
      <w:tr>
        <w:trPr>
          <w:cantSplit/>
          <w:tblHeader/>
        </w:trPr>
        <w:tc>
          <w:tcPr>
            <w:tcW w:type="dxa" w:w="26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134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435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72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Ingresar usuario y contraseña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Formulario de inicio de sesión.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modulos/autenticacion/PaginaLogin.tsx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Buscar la cuenta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Sin distinguir mayúsculas; bloquea la fila durante el intento.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RepositorioUsuario.buscar_para_login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¿Qué cuenta es?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Inexistente, local (si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PERMITIR_LOGIN_LOCAL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 o del AD.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ServicioAutenticacion.login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Verificar la contraseña local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bcrypt; al 5.º fallo seguido, bloqueo de 15 minutos.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auth_service._login_local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LOGIN_MAX_INTENTOS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LOGIN_MINUTOS_BLOQUEO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Validar la contraseña en el AD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cuentas del AD registradas y activas; al 3.er fallo, freno de 30 minutos.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auth_service._login_ad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core/ldap.py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LOGIN_AD_*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¿Cuenta y agencia activas?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comprueba después de validar la contraseña.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auth_service._exigir_agencia_activa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¿Debe cambiar la contraseña?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Tras el alta, el restablecimiento o si ya no cumple la política.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(debe_cambiar_password)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Cambiar la contraseña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Política de 12 a 64 caracteres; invalida los tokens anteriores.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auth_service.cambiar_contrasena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PaginaCambiarContrasena.tsx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Excepciones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3114"/>
        <w:gridCol w:w="5117"/>
        <w:gridCol w:w="1557"/>
        <w:gridCol w:w="3782"/>
      </w:tblGrid>
      <w:tr>
        <w:trPr>
          <w:cantSplit/>
          <w:tblHeader/>
        </w:trPr>
        <w:tc>
          <w:tcPr>
            <w:tcW w:type="dxa" w:w="311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511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pasa</w:t>
            </w:r>
          </w:p>
        </w:tc>
        <w:tc>
          <w:tcPr>
            <w:tcW w:type="dxa" w:w="15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  <w:tc>
          <w:tcPr>
            <w:tcW w:type="dxa" w:w="378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 inexistente o contraseña incorrecta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Mismo mensaje genérico en ambos casos; el motivo real va a la bitácora.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401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(ErrorAcceso)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local bloqueada por intentos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Debe esperar o pedir el restablecimiento.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423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_login_local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del AD frenada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consulta al AD durante la espera.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429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_login_ad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(_frenado)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AD no responde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Mensaje de conexión.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503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_verificar_en_ad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 desactivada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entra; si ya tenía sesión, se le cierra.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403 / 401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_exigir_agencia_activa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obtener_id_usuario_actual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Demasiados intentos desde una IP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Límite de 10 por minuto en inicio de sesión y cambio de contraseña.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429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api/v1/auth.py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(limiter)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Sesión vencida o revocada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token dura 60 min (producción) y se renueva con actividad, hasta 12 h; cerrar sesión o cambiar la contraseña lo revoca.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401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App.tsx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(GestorSesion)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4"/>
          <w:footerReference w:type="default" r:id="rId15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5. Puesta en marcha y administración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Instalación, primeros usuarios y catálogos, y las tareas recurrentes de administración.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Actores (carriles):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equipo técnico (TI), SysAdmin y Administrador.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Archivo editable: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docs/bpmn/03-administracion.bpmn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</w:t>
      </w:r>
    </w:p>
    <w:p>
      <w:pPr>
        <w:spacing w:before="80" w:after="60"/>
        <w:jc w:val="center"/>
      </w:pPr>
      <w:r>
        <w:drawing>
          <wp:inline distT="0" distB="0" distL="0" distR="0">
            <wp:extent cx="86106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4. Puesta en marcha y administración.</w:t>
      </w:r>
    </w:p>
    <w:p>
      <w:pPr>
        <w:pStyle w:val="Heading2"/>
      </w:pPr>
      <w:r>
        <w:t xml:space="preserve">Actividades y decisiones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693"/>
        <w:gridCol w:w="1346"/>
        <w:gridCol w:w="1450"/>
        <w:gridCol w:w="4351"/>
        <w:gridCol w:w="3729"/>
      </w:tblGrid>
      <w:tr>
        <w:trPr>
          <w:cantSplit/>
          <w:tblHeader/>
        </w:trPr>
        <w:tc>
          <w:tcPr>
            <w:tcW w:type="dxa" w:w="26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134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435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72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Instalar y aplicar las migraciones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Tarea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TI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contenedor aplica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alembic upgrade head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al arrancar.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backend/docker-entrypoint.sh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backend/alembic/versions/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Nombrar el primer SysAdmin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Tarea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TI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Desde la consola; queda en la bitácora como «consola».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infrastructure/asignar_rol.py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Registrar usuarios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Del AD (búsqueda) o cuentas locales con contraseña temporal.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(crear_usuario, crear_usuario_local)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Asignar el rol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 rol por usuario.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(asignar_rol_a_usuario)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Crear agencias y asignarles usuarios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Nombre único y correo de la agencia.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api/v1/catalogos.py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Crear puestos y asignar funcionarios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Define qué autorizaciones ve cada funcionario del puesto.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(asignar_usuarios_puesto)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Marcar nacionalidades restringidas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Ninguna viene sembrada: la lista oficial la marca el Administrador.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(actualizar_pais)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Ajustar el catálogo de trámites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Tarea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TI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una migración nueva; rige para las solicitudes nuevas.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backend/alembic/versions/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Restablecer la contraseña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 una temporal; el usuario debe cambiarla al entrar.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(restablecer_contrasena)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Desactivar la cuenta o la agencia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 / Administrador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Las sesiones abiertas se cortan al instante.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(cambiar_estado);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(actualizar_agencia)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Consultar la bitácora y las estadísticas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Revisión de la operación.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api/v1/bitacora.py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ServicioSolicitud.estadisticas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Excepciones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3114"/>
        <w:gridCol w:w="5117"/>
        <w:gridCol w:w="1557"/>
        <w:gridCol w:w="3782"/>
      </w:tblGrid>
      <w:tr>
        <w:trPr>
          <w:cantSplit/>
          <w:tblHeader/>
        </w:trPr>
        <w:tc>
          <w:tcPr>
            <w:tcW w:type="dxa" w:w="311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511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pasa</w:t>
            </w:r>
          </w:p>
        </w:tc>
        <w:tc>
          <w:tcPr>
            <w:tcW w:type="dxa" w:w="15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  <w:tc>
          <w:tcPr>
            <w:tcW w:type="dxa" w:w="378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Último SysAdmin activo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desactiva, elimina ni cambia de rol.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(_impedir_quedar_sin_sysadmin)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Usuario, agencia o puesto con solicitudes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elimina: se desactiva.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(eliminar_usuario);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Nombre duplicado (agencia, puesto o rol)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rechaza.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 de sistema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elimina; Administrador y SysAdmin no se renombran.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(eliminar_rol, actualizar_rol)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Cuentas locales deshabilitadas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crean ni se restablecen.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403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PERMITIR_LOGIN_LOCAL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Desactivar o eliminar la propia cuenta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permite.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(cambiar_estado, eliminar_usuario)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6"/>
          <w:footerReference w:type="default" r:id="rId17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6. Revisión de UCVMM (detalle)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Cómo UCVMM verifica los impedimentos, corrige una verificación ya registrada y decide.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Actores (carriles):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UCVMM · Sector Pacífico y ARGO NAVIS (sistema).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Archivo editable: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docs/bpmn/04-revision-ucvmm.bpmn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</w:t>
      </w:r>
    </w:p>
    <w:p>
      <w:pPr>
        <w:spacing w:before="80" w:after="60"/>
        <w:jc w:val="center"/>
      </w:pPr>
      <w:r>
        <w:drawing>
          <wp:inline distT="0" distB="0" distL="0" distR="0">
            <wp:extent cx="86106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5. Revisión de UCVMM.</w:t>
      </w:r>
    </w:p>
    <w:p>
      <w:pPr>
        <w:pStyle w:val="Heading2"/>
      </w:pPr>
      <w:r>
        <w:t xml:space="preserve">Actividades y decisiones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693"/>
        <w:gridCol w:w="1346"/>
        <w:gridCol w:w="1450"/>
        <w:gridCol w:w="4351"/>
        <w:gridCol w:w="3729"/>
      </w:tblGrid>
      <w:tr>
        <w:trPr>
          <w:cantSplit/>
          <w:tblHeader/>
        </w:trPr>
        <w:tc>
          <w:tcPr>
            <w:tcW w:type="dxa" w:w="26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134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435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72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Mostrar el expediente y comprobar la separación de funciones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 la creó o es de su agencia, no puede revisarla.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ServicioSolicitud._tiene_conflicto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acciones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Revisar datos y documentos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Datos, tripulantes y documentos con vista previa.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PaginaDetalleSolicitud.tsx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Consultar a cada tripulante en SIMPLUS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Manual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Fuera de ARGO NAVIS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no hay integración.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Marcar Sin o Con impedimento y guardar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Una columna Sin / Con por tripulante y un comentario opcional.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SeccionTripulantes.tsx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useVerificacionImpedimentos.ts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Registrar la verificación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Historial (evento interno) y bitácora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IMPEDIMENTOS_REGISTRADOS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ServicioSolicitud.registrar_impedimentos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¿Hay que corregir algún resultado?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Una verificación registrada es de solo lectura; cambiarla es una corrección.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useVerificacionImpedimentos.ts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Corregir e indicar el motivo / registrar la corrección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 / Servicio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 / 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Exige motivo y algún cambio; el historial guarda qué cambió y por qué.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registrar_impedimentos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(corrección)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¿Algún tripulante con impedimento?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impedimento igual se puede aprobar.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ModalDecision.tsx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Informar a Operaciones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Manual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Fuera de ARGO NAVIS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el modal de aprobar pide confirmarlo.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ModalDecision.tsx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(mensaje)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Decidir en el modal con su texto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 solo modal por decisión: observación interna opcional (aprobar) o motivo obligatorio (devolver, denegar).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modulos/solicitudes/ModalDecision.tsx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Devolver / Denegar / Aprobar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Cambio de estado, historial, bitácora y correo.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devolver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negar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notificacion_service.py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Excepciones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3114"/>
        <w:gridCol w:w="5117"/>
        <w:gridCol w:w="1557"/>
        <w:gridCol w:w="3782"/>
      </w:tblGrid>
      <w:tr>
        <w:trPr>
          <w:cantSplit/>
          <w:tblHeader/>
        </w:trPr>
        <w:tc>
          <w:tcPr>
            <w:tcW w:type="dxa" w:w="311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511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pasa</w:t>
            </w:r>
          </w:p>
        </w:tc>
        <w:tc>
          <w:tcPr>
            <w:tcW w:type="dxa" w:w="15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  <w:tc>
          <w:tcPr>
            <w:tcW w:type="dxa" w:w="378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creó o es de su agencia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Debe revisarla otro funcionario (tampoco el Administrador).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403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_para_revision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está en revisión (ya la decidió otro)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rechaza; el bloqueo de fila evita decisiones simultáneas.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_para_revision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buscar_por_id(bloquear=True)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Falta el resultado de algún tripulante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pide marcar a todos, una vez cada uno.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registrar_impedimentos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Corrección sin motivo o sin cambios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Motivo de 5 caracteres o más; sin cambios no se registra.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 / 409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registrar_impedimentos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Aprobar sin verificación completa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exige registrar la verificación antes.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ServicioSolicitud.aprobar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fecha de la operación + 1 día ya pasó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aprueba: hay que devolverla para que la agencia la actualice.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DIAS_GRACIA_FINALIZACION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Motivo de devolución o denegación corto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Debe tener de 5 a 2000 caracteres.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422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domain/schemas/solicitud.py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(DatosMotivo)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8"/>
          <w:footerReference w:type="default" r:id="rId19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7. Finalización en el puesto de control (detalle)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Cómo el puesto de control cierra una autorización aprobada.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Actores (carriles):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puesto de control y ARGO NAVIS (sistema).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Archivo editable: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docs/bpmn/05-finalizacion-puesto.bpmn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</w:t>
      </w:r>
    </w:p>
    <w:p>
      <w:pPr>
        <w:spacing w:before="80" w:after="60"/>
        <w:jc w:val="center"/>
      </w:pPr>
      <w:r>
        <w:drawing>
          <wp:inline distT="0" distB="0" distL="0" distR="0">
            <wp:extent cx="8610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6. Finalización en el puesto de control.</w:t>
      </w:r>
    </w:p>
    <w:p>
      <w:pPr>
        <w:pStyle w:val="Heading2"/>
      </w:pPr>
      <w:r>
        <w:t xml:space="preserve">Actividades y decisiones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693"/>
        <w:gridCol w:w="1346"/>
        <w:gridCol w:w="1450"/>
        <w:gridCol w:w="4351"/>
        <w:gridCol w:w="3729"/>
      </w:tblGrid>
      <w:tr>
        <w:trPr>
          <w:cantSplit/>
          <w:tblHeader/>
        </w:trPr>
        <w:tc>
          <w:tcPr>
            <w:tcW w:type="dxa" w:w="26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134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435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72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Abrir la autorización desde la bandeja de su puesto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ve las aprobadas de sus puestos asignados; el Administrador ve todas.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ServicioSolicitud.bandeja_puerto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puede_ver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Comprobar que es de sus puestos, está aprobada y sigue vigente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hace al abrir y de nuevo al finalizar.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ServicioSolicitud._para_puerto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acciones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Atender la operación en el muelle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Manual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Fuera de ARGO NAVIS.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Indicar el puesto donde terminó la operación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Por defecto, el autorizado; puede ser otro activo.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PanelPuerto.tsx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Escribir el comentario de la operación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Obligatorio, de 3 a 2000 caracteres.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DatosFinalizar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PanelPuerto.tsx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Registrar la finalización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 Finalizada, historial y bitácora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SOLICITUD_FINALIZADA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ServicioSolicitud.finalizar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Excepciones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3114"/>
        <w:gridCol w:w="5117"/>
        <w:gridCol w:w="1557"/>
        <w:gridCol w:w="3782"/>
      </w:tblGrid>
      <w:tr>
        <w:trPr>
          <w:cantSplit/>
          <w:tblHeader/>
        </w:trPr>
        <w:tc>
          <w:tcPr>
            <w:tcW w:type="dxa" w:w="311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511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pasa</w:t>
            </w:r>
          </w:p>
        </w:tc>
        <w:tc>
          <w:tcPr>
            <w:tcW w:type="dxa" w:w="15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  <w:tc>
          <w:tcPr>
            <w:tcW w:type="dxa" w:w="378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 de sus puestos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la ve ni la puede finalizar.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403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_para_puerto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está aprobada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se finaliza una autorización aprobada.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_para_puerto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Venció la vigencia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puede finalizar; la tarea automática la expira.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_para_puerto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infrastructure/tareas.py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finalización inexistente o inactivo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rechaza.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ServicioSolicitud.finalizar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Comentarios sin finalizar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API los admite, pero no hay pantalla.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(comentar_solicitud)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20"/>
          <w:footerReference w:type="default" r:id="rId21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8. Vencimientos automáticos (detalle)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Tarea de fondo que cierra los plazos vencidos.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Actores (carriles):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ARGO NAVIS (tarea automática); en otro pool, la agencia naviera que recibe el aviso.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Archivo editable: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docs/bpmn/06-vencimientos.bpmn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</w:t>
      </w:r>
    </w:p>
    <w:p>
      <w:pPr>
        <w:spacing w:before="80" w:after="60"/>
        <w:jc w:val="center"/>
      </w:pPr>
      <w:r>
        <w:drawing>
          <wp:inline distT="0" distB="0" distL="0" distR="0">
            <wp:extent cx="86106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7. Vencimientos automáticos.</w:t>
      </w:r>
    </w:p>
    <w:p>
      <w:pPr>
        <w:pStyle w:val="Heading2"/>
      </w:pPr>
      <w:r>
        <w:t xml:space="preserve">Actividades y decisiones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693"/>
        <w:gridCol w:w="1346"/>
        <w:gridCol w:w="1450"/>
        <w:gridCol w:w="4351"/>
        <w:gridCol w:w="3729"/>
      </w:tblGrid>
      <w:tr>
        <w:trPr>
          <w:cantSplit/>
          <w:tblHeader/>
        </w:trPr>
        <w:tc>
          <w:tcPr>
            <w:tcW w:type="dxa" w:w="26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134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435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72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 arrancar y cada 15 minutos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Evento de tiempo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Intervalo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VENCIMIENTOS_INTERVALO_MINUTOS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infrastructure/tareas.py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(tarea_vencimientos)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Tomar el candado de la vuelta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varios procesos, solo uno trabaja en cada vuelta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pg_try_advisory_xact_lock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tareas.expirar_solicitudes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Buscar las vencidas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Devueltas con el plazo vencido y aprobadas con la vigencia vencida; filas tomadas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FOR UPDATE SKIP LOCKED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RepositorioSolicitud.listar_vencidas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Expirar cada una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 (multiinstancia)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 Expirada, evento del historial y bitácora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SOLICITUD_EXPIRADA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ServicioSolicitud.expirar_vencidas</w:t>
            </w:r>
          </w:p>
        </w:tc>
      </w:tr>
      <w:tr>
        <w:trPr>
          <w:cantSplit/>
        </w:trPr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Avisar a la agencia por correo</w:t>
            </w:r>
          </w:p>
        </w:tc>
        <w:tc>
          <w:tcPr>
            <w:tcW w:type="dxa" w:w="13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Envío (multiinstancia)</w:t>
            </w:r>
          </w:p>
        </w:tc>
        <w:tc>
          <w:tcPr>
            <w:tcW w:type="dxa" w:w="14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 buzón de la agencia y a sus usuarios activos.</w:t>
            </w:r>
          </w:p>
        </w:tc>
        <w:tc>
          <w:tcPr>
            <w:tcW w:type="dxa" w:w="3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ServicioNotificacion.expirada</w:t>
            </w:r>
          </w:p>
        </w:tc>
      </w:tr>
      <w:tr>
        <w:trPr>
          <w:cantSplit/>
        </w:trPr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Limpiar carpetas temporales</w:t>
            </w:r>
          </w:p>
        </w:tc>
        <w:tc>
          <w:tcPr>
            <w:tcW w:type="dxa" w:w="134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</w:t>
            </w:r>
          </w:p>
        </w:tc>
        <w:tc>
          <w:tcPr>
            <w:tcW w:type="dxa" w:w="14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43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Borra carpetas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tmp-*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de más de 24 horas.</w:t>
            </w:r>
          </w:p>
        </w:tc>
        <w:tc>
          <w:tcPr>
            <w:tcW w:type="dxa" w:w="37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almacenamiento.limpiar_temporales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Excepciones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3114"/>
        <w:gridCol w:w="5117"/>
        <w:gridCol w:w="1557"/>
        <w:gridCol w:w="3782"/>
      </w:tblGrid>
      <w:tr>
        <w:trPr>
          <w:cantSplit/>
          <w:tblHeader/>
        </w:trPr>
        <w:tc>
          <w:tcPr>
            <w:tcW w:type="dxa" w:w="311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511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pasa</w:t>
            </w:r>
          </w:p>
        </w:tc>
        <w:tc>
          <w:tcPr>
            <w:tcW w:type="dxa" w:w="15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  <w:tc>
          <w:tcPr>
            <w:tcW w:type="dxa" w:w="378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Otro proceso tiene el candado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 vuelta no hace nada; lo intenta en la siguiente.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tareas.expirar_solicitudes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Error durante la vuelta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registra en el log y se reintenta en la siguiente vuelta.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tareas.expirar_solicitudes</w:t>
            </w:r>
          </w:p>
        </w:tc>
      </w:tr>
      <w:tr>
        <w:trPr>
          <w:cantSplit/>
        </w:trPr>
        <w:tc>
          <w:tcPr>
            <w:tcW w:type="dxa" w:w="3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Correo no configurado o falla el envío</w:t>
            </w:r>
          </w:p>
        </w:tc>
        <w:tc>
          <w:tcPr>
            <w:tcW w:type="dxa" w:w="51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registra en el log; la expiración igual queda hecha.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7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core/email.enviar_aviso</w:t>
            </w:r>
          </w:p>
        </w:tc>
      </w:tr>
      <w:tr>
        <w:trPr>
          <w:cantSplit/>
        </w:trPr>
        <w:tc>
          <w:tcPr>
            <w:tcW w:type="dxa" w:w="31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Demora de la expiración</w:t>
            </w:r>
          </w:p>
        </w:tc>
        <w:tc>
          <w:tcPr>
            <w:tcW w:type="dxa" w:w="51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Ocurre en la siguiente vuelta: hasta 15 minutos después del vencimiento.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7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tareas.py</w:t>
            </w:r>
          </w:p>
        </w:tc>
      </w:tr>
    </w:tbl>
    <w:p>
      <w:pPr>
        <w:spacing w:before="0" w:after="0" w:line="20" w:lineRule="exact"/>
      </w:pPr>
    </w:p>
    <w:sectPr>
      <w:headerReference w:type="default" r:id="rId22"/>
      <w:footerReference w:type="default" r:id="rId23"/>
      <w:pgSz w:w="15840" w:h="12240" w:orient="landscape"/>
      <w:pgMar w:top="1134" w:right="1134" w:bottom="1134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02 Flujos de procesos en BPMN 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02 Flujos de procesos en BPMN 2.0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02 Flujos de procesos en BPMN 2.0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02 Flujos de procesos en BPMN 2.0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02 Flujos de procesos en BPMN 2.0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02 Flujos de procesos en BPMN 2.0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02 Flujos de procesos en BPMN 2.0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02 Flujos de procesos en BPMN 2.0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02 Flujos de procesos en BPMN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83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rFonts w:ascii="Calibri" w:cs="Calibri" w:eastAsia="Calibri" w:hAnsi="Calibri"/>
      <w:b/>
      <w:bCs/>
      <w:color w:val="1023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rFonts w:ascii="Calibri" w:cs="Calibri" w:eastAsia="Calibri" w:hAnsi="Calibri"/>
      <w:b/>
      <w:bCs/>
      <w:color w:val="10233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cs="Calibri" w:eastAsia="Calibri" w:hAnsi="Calibri"/>
      <w:b/>
      <w:bCs/>
      <w:color w:val="17283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image" Target="media/916019d39e8de74aa25b94d8a1644ccdc85b6ad0.png"/><Relationship Id="rId25" Type="http://schemas.openxmlformats.org/officeDocument/2006/relationships/image" Target="media/eb9674d7fed33e021adfa3fec60f2bef5f9fa1b7.png"/><Relationship Id="rId26" Type="http://schemas.openxmlformats.org/officeDocument/2006/relationships/image" Target="media/10a2b6c034088518aa758330c9d89cda6b136a33.png"/><Relationship Id="rId27" Type="http://schemas.openxmlformats.org/officeDocument/2006/relationships/image" Target="media/0fe1145c9ad177c4723d5a9d687b970edb4e693a.png"/><Relationship Id="rId28" Type="http://schemas.openxmlformats.org/officeDocument/2006/relationships/image" Target="media/d81abeb5c7d15eea5ef2508ef95eba29cfe056fc.png"/><Relationship Id="rId29" Type="http://schemas.openxmlformats.org/officeDocument/2006/relationships/image" Target="media/b5fdf8a901cbf656141f1fe5b572fdced5122f9f.png"/><Relationship Id="rId30" Type="http://schemas.openxmlformats.org/officeDocument/2006/relationships/image" Target="media/75f828bb12a679424664e026af3ef53610132e9e.png"/><Relationship Id="rId3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02 Flujos de procesos en BPMN 2.0</dc:title>
  <dc:subject>Documentación funcional y técnica (línea base)</dc:subject>
  <dc:creator>ARGO NAVIS — equipo de desarrollo</dc:creator>
  <cp:keywords>ARGO NAVIS, NAVIS, SNM, UCVMM, Autorizaciones Marítimas</cp:keywords>
  <dc:description>Diagramas por proceso con actividades, decisiones, actores y excepciones</dc:description>
  <cp:lastModifiedBy>Un-named</cp:lastModifiedBy>
  <cp:revision>1</cp:revision>
  <dcterms:created xsi:type="dcterms:W3CDTF">2026-10-20T12:41:49.125Z</dcterms:created>
  <dcterms:modified xsi:type="dcterms:W3CDTF">2026-10-20T12:41:49.125Z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