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04 · Catálogo de reglas de negocio y validaciones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Reglas numeradas con su efecto, dónde se aplican y el archivo que las sustenta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04 · Catálogo de reglas de negocio y validaciones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Cómo leer este catálogo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Cada regla tiene un identificador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RN-NN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, lo que exige, qué pasa si no se cumple y el archivo que la sustenta.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Aplica: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B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= la valida el backend (no se puede saltar);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F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= la valida también el frontend para avisar antes de enviar;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B+F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= espejada en ambos (si cambia una, cambia la otra).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Si no se cumple: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código HTTP de la respuesta. 400 = dato inválido; 403 = sin permiso; 409 = el estado no lo permite; 413 = archivo muy grande; 415 = formato no admitido; 422 = dato con formato inválido; 429 = demasiados intentos.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Validar con UCVMM = Sí: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plazo, límite o criterio que el área usuaria debe confirmar. Varios son decisiones tomadas durante el desarrollo o lecturas del Formulario No. 3 y del documento de UCVMM.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Abreviaturas del sustento: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B: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backend/app/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;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F: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frontend/src/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.</w:t>
      </w:r>
    </w:p>
    <w:p>
      <w:pPr>
        <w:spacing w:after="60"/>
      </w:pPr>
    </w:p>
    <w:p>
      <w:pPr>
        <w:pStyle w:val="Heading2"/>
      </w:pPr>
      <w:r>
        <w:t xml:space="preserve">Fuentes de las reglas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324"/>
        <w:gridCol w:w="6648"/>
      </w:tblGrid>
      <w:tr>
        <w:trPr>
          <w:cantSplit/>
          <w:tblHeader/>
        </w:trPr>
        <w:tc>
          <w:tcPr>
            <w:tcW w:type="dxa" w:w="332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664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3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Formulario No. 3 oficial</w:t>
            </w:r>
          </w:p>
        </w:tc>
        <w:tc>
          <w:tcPr>
            <w:tcW w:type="dxa" w:w="664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Qué documentos pide cada trámite (recuadro del trámite).</w:t>
            </w:r>
          </w:p>
        </w:tc>
      </w:tr>
      <w:tr>
        <w:trPr>
          <w:cantSplit/>
        </w:trPr>
        <w:tc>
          <w:tcPr>
            <w:tcW w:type="dxa" w:w="33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de UCVMM «Documentación requerida para las autorizaciones marítimas»</w:t>
            </w:r>
          </w:p>
        </w:tc>
        <w:tc>
          <w:tcPr>
            <w:tcW w:type="dxa" w:w="664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cada documento es por tripulante o por solicitud; flujo y requisitos del sistema (págs. 9–10).</w:t>
            </w:r>
          </w:p>
        </w:tc>
      </w:tr>
      <w:tr>
        <w:trPr>
          <w:cantSplit/>
        </w:trPr>
        <w:tc>
          <w:tcPr>
            <w:tcW w:type="dxa" w:w="33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Decisiones del usuario durante el desarrollo</w:t>
            </w:r>
          </w:p>
        </w:tc>
        <w:tc>
          <w:tcPr>
            <w:tcW w:type="dxa" w:w="664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Formatos y tamaño de archivo, vigencia en los 8 trámites, libreta de Embarque a todo Marino. Se indican en cada regla.</w:t>
            </w:r>
          </w:p>
        </w:tc>
      </w:tr>
      <w:tr>
        <w:trPr>
          <w:cantSplit/>
        </w:trPr>
        <w:tc>
          <w:tcPr>
            <w:tcW w:type="dxa" w:w="33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backend/tests/test_documento_ucvmm.py</w:t>
            </w:r>
          </w:p>
        </w:tc>
        <w:tc>
          <w:tcPr>
            <w:tcW w:type="dxa" w:w="664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Lectura literal del Form. 3 y del documento de UCVMM por trámite: si el catálogo cambia, esta prueba debe seguir coincidiendo.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8"/>
          <w:footerReference w:type="default" r:id="rId9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2. Reglas</w:t>
      </w:r>
    </w:p>
    <w:p>
      <w:pPr>
        <w:pStyle w:val="Heading2"/>
      </w:pPr>
      <w:r>
        <w:t xml:space="preserve">A. Envío de la solicitud</w:t>
      </w:r>
    </w:p>
    <w:p>
      <w:pPr>
        <w:keepNext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Al enviar, la solicitud entra completa o no entra: si algo falla, no se registra ni consume número.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RN-01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usuario debe tener una agencia naviera asignada y activa. La solicitud es de la agencia, no del usuario.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RN-02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trámite debe existir y estar activo.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404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RN-03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 obligatorios: puesto de control y fecha de la operación en todos los trámites; además, los que pide el trámite (buque con nombre, IMO y bandera; puerto; puerto de desembarque; motivo; clínica u hospital). Ver la sección 3.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ServicioTramite.validar_campos_cabecera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modulos/solicitudes/validacionFormulario.ts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RN-04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fecha de la operación va de hoy a 365 días (hora de Panamá).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_validar_formulario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(DIAS_MAXIMOS_ANTICIPACION)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RN-05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puesto de control debe existir y estar activo.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_validar_formulario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RN-06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IMO tiene 7 dígitos y el último es el dígito verificador (acepta «IMO 9074729» o «9074729»).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tramite_service.normalizar_imo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RN-07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bandera es un país del catálogo.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_validar_formulario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RN-08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menos 1 tripulante (también lo avisa el formulario) y como máximo 300 (solo el backend).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 / 422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_validar_formulario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domain/schemas/solicitud.py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(max_length=300)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RN-09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campos que el trámite no usa se guardan vacíos aunque lleguen con valor.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ServicioSolicitud._aplicar_cabecera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RN-10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Número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AM-AAAA-NNNNNN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(año de Panamá y consecutivo de 6 dígitos), asignado al registrar. El título se arma solo: trámite, buque y cantidad de tripulantes.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_titulo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RN-11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Tope de 30 envíos por hora por cuenta (crear y corregir).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(limiter);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(LIMITE_ENVIOS_POR_HORA)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RN-12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Observaciones opcionales, hasta 2000 caracteres.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422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domain/schemas/solicitud.py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B. Tripulantes</w:t>
      </w:r>
    </w:p>
    <w:p>
      <w:pPr>
        <w:keepNext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Ficha del registro del marino de UCVMM. Los mensajes muestran hasta 8 errores a la vez.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RN-13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 y apellido de 2 a 150 caracteres; pasaporte de 3 a 100 (se guarda en mayúsculas); ocupación de 2 a 150; sexo M, F o X; rango Marino, Militar, Técnico, Supernumerario o Superintendente.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422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domain/schemas/solicitud.py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(DatosTripulanteEntrada)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RN-14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Nacionalidad y país de nacimiento son países del catálogo (código de 3 letras).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ServicioTramite.validar_tripulantes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RN-15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 de nacimiento anterior a hoy, desde 1900 y con 18 años cumplidos.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(EDAD_MINIMA, NACIMIENTO_MINIMO)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RN-16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pasaporte y el seamanbook vencen después de la fecha de nacimiento.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validar_tripulantes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RN-17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 pasaporte (nacionalidad y número) no se repite en la misma solicitud.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validar_tripulantes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RN-18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rango Marino exige número de seamanbook y su vencimiento. Los demás rangos no portan seamanbook: si llega, se guarda vacío.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validar_tripulantes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ServicioSolicitud._llenar_tripulante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RN-19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Vigencia: el pasaporte y el seamanbook deben estar vigentes el día de la operación. Se valida en los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8 trámites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(decisión del usuario del 14/10/2026; el documento la menciona en 3).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validar_tripulantes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(valida_vigencia)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RN-20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Rangos permitidos por trámite: hoy solo Autorización de Técnico, Superintendente o Supernumerario los limita (sin Marino ni Militar).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validar_tripulantes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(rangos_permitidos)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RN-21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nacionalidad restringida se toma del catálogo al enviar y queda fija en el tripulante: un cambio posterior del catálogo no altera solicitudes enviadas.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ServicioSolicitud._llenar_tripulante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(nacionalidad_restringida)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C. Checklist de documentos</w:t>
      </w:r>
    </w:p>
    <w:p>
      <w:pPr>
        <w:keepNext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El catálogo vive en la base de datos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tipos_tramite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documentos_requeridos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tramite_documentos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). Detalle por trámite en la sección 3.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RN-22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Alcance de cada documento: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por tripulante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(una casilla por cada uno) o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por solicitud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(una sola). Solo la Lista de Tripulantes es por solicitud.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ServicioTramite.construir_casillas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modulos/solicitudes/checklist.ts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RN-23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Condición «nacionalidad restringida»: el documento se pide solo a esos tripulantes. Hoy: Formulario No. 6 de custodia, solo en Desembarque («cuando aplique», como en el Form. 3).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construir_casillas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RN-24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documentos marcados «requiere libreta» se piden solo a quien porta seamanbook (rango Marino).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construir_casillas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(requiere_libreta)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RN-25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Libreta de Marino se pide a todo Marino, no solo a los panameños (decisión del usuario del 14/10/2026). La condición «solo panameños» existe, sin uso.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domain/models/tramite.py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(CondicionDocumento)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RN-26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Falta un documento exigible: no se envía; el mensaje lista los faltantes por tripulante.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ServicioSolicitud._exigir_checklist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RN-27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Cada archivo indica a qué documento y tripulante corresponde. Un documento de otro trámite o un tripulante inexistente se rechaza.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ServicioSolicitud._resolver_asignaciones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RN-28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Documentos adicionales (fuera del checklist): hasta 20 por solicitud.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solicitud_service.py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(MAX_DOCUMENTOS_ADICIONALES)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RN-29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Foto del checklist: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al enviar y en cada corrección se guarda el checklist exigido; el expediente se evalúa contra esa foto, no contra el catálogo del día.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ServicioSolicitud._registrar_casillas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tabla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solicitud_casillas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D. Archivos</w:t>
      </w:r>
    </w:p>
    <w:p>
      <w:pPr>
        <w:keepNext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Lo que sube una agencia se trata como no confiable.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RN-30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Formatos admitidos: PDF, Word (.doc, .docx) y Excel (.xls, .xlsx) (decisión del usuario del 15/10/2026, «de momento»).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415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infrastructure/almacenamiento.py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(EXTENSIONES_PERMITIDAS);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utils/archivos.ts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RN-31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Máximo 2 MB por archivo, en cualquier formato (decisión del usuario del 16/10/2026). Es una constante, no una variable de entorno, para que backend y frontend no se desalineen.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413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(TAMANO_MAXIMO_MB);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utils/archivos.ts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RN-32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contenido debe corresponder al formato: firma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%PDF-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contenedor OLE2 para .doc y .xls; ZIP OOXML con su parte principal para .docx y .xlsx. Un archivo renombrado no pasa.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415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almacenamiento._contenido_valido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RN-33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archivos de Office con macros se rechazan (también cualquier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vbaProject.bin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dentro de un .docx o .xlsx). Si el análisis no es posible, se rechaza igual.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415 / 503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almacenamiento._verificar_sin_macros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(oletools)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RN-34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tipo MIME se determina por el contenido (python-magic) o por el formato ya verificado; nunca por lo que declara el navegador.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almacenamiento._detectar_mime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RN-35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nombre original se sanea y recorta a 200 caracteres; en disco se guarda con un nombre aleatorio, en una carpeta por solicitud y con ruta relativa validada dentro de la raíz.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almacenamiento._sanear_nombre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ruta_segura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RN-36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un archivo se rechaza, se borran los ya escritos en ese envío; los nuevos pasan por una carpeta temporal para no consumir un número.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almacenamiento.guardar_archivos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carpeta_temporal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RN-37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documentos solo se sirven con sesión y acceso a la solicitud; cada vista y descarga queda en la bitácora.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ServicioSolicitud.obtener_documento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acciones DOCUMENTO_VISTO y DOCUMENTO_DESCARGADO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RN-38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Vista previa: PDF, .docx (en un marco aislado, sin enlaces ni scripts) y .xlsx. Los .doc y .xls se descargan.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components/ModalPreview.tsx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E. Revisión de UCVMM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RN-39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Separación de funciones: nadie revisa una solicitud que creó o que es de su agencia, tampoco el Administrador. La pantalla muestra el aviso y oculta la decisión.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ServicioSolicitud._tiene_conflicto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_para_revision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RN-40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se revisa una solicitud en revisión. Cada decisión bloquea la fila: dos funcionarios no pueden decidir a la vez.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_para_revision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RepositorioSolicitud.buscar_por_id(bloquear=True)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RN-41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verificación de impedimentos se registra por tripulante (Sin o Con impedimento), todos y una vez cada uno. El comentario es opcional.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useVerificacionImpedimentos.ts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RN-42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Registrada, la verificación es de solo lectura: cambiarla es una corrección que exige motivo (5 caracteres o más) y algún cambio; queda en el historial interno qué cambió y por qué.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 / 409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(IMPEDIMENTOS_CORREGIDOS)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RN-43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impedimento igual se puede aprobar. El proceso indica informar a Operaciones (fuera del sistema); el modal de aprobar pide confirmarlo.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modulos/solicitudes/ModalDecision.tsx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RN-44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Para aprobar, la verificación debe estar completa y la fecha de la operación más 1 día no debe haber pasado (si pasó, se devuelve para que la agencia la actualice).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ServicioSolicitud.aprobar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RN-45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aprobar, la autorización queda vigente hasta las 23:59:59 (hora de Panamá) del día siguiente a la operación y recibe un código de verificación aleatorio para el QR.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(DIAS_GRACIA_FINALIZACION)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RN-46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observación de aprobación es opcional (hasta 2000 caracteres) e interna: no va al PDF ni al correo.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notificacion_service.aprobada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RN-47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Devolver exige motivo (5 a 2000 caracteres) y abre un plazo de corrección de 2 días desde la devolución.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422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(PLAZO_CORRECCION_DIAS)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RN-48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Denegar exige motivo (5 a 2000 caracteres). Es un estado final.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422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ServicioSolicitud.negar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schemas/solicitud.py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(DatosMotivo)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RN-49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cola de revisión muestra primero la más antigua (orden de llegada).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ServicioSolicitud.bandeja_revision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(orden «cola»)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F. Corrección por la agencia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RN-50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la agencia dueña corrige, con la solicitud en corrección y dentro del plazo.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 / 409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ServicioSolicitud.corregir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RN-51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Puede cambiar los datos, agregar, quitar o editar tripulantes y reemplazar documentos. El trámite no cambia.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corregir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(modo corregir)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RN-52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corrección se valida con las reglas vigentes (formulario, tripulantes y checklist) y vuelve a tomar la foto del checklist.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corregir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RN-53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documentos de un tripulante quitado se van con él. Los documentos retirados se borran del disco solo cuando la corrección queda confirmada en la base de datos.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corregir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infrastructure/database.py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(al_confirmar)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RN-54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solicitud vuelve a «En revisión» y la verificación de impedimentos se reinicia: la siguiente es una verificación nueva, no una corrección.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corregir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G. Puesto de control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RN-55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se finaliza una autorización de los puestos del funcionario (el Administrador, cualquiera), aprobada y vigente.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 / 409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ServicioSolicitud._para_puerto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RN-56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comentario de la operación es obligatorio (3 a 2000 caracteres).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422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schemas/solicitud.py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(DatosFinalizar)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RN-57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indica el puesto donde terminó la operación: por defecto el autorizado; puede ser otro puesto activo. Se muestra en el expediente, el PDF y la verificación pública.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PanelPuerto.tsx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RN-58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bandeja del puesto muestra primero la operación más próxima.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(orden «operacion»)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H. Vencimientos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RN-59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solicitud devuelta que no se corrige dentro del plazo pasa a Expirada.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ServicioSolicitud.expirar_vencidas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RepositorioSolicitud.listar_vencidas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RN-60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autorización aprobada que no se finaliza antes de que venza su vigencia pasa a Expirada.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expirar_vencidas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RN-61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revisión corre al arrancar y cada 15 minutos, con un solo ejecutor aunque haya varios procesos: el cambio puede demorar hasta 15 minutos después del vencimiento.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(VENCIMIENTOS_INTERVALO_MINUTOS)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RN-62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 cada vuelta se borran las carpetas temporales de más de 24 horas.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almacenamiento.limpiar_temporales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I. Avisos por correo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RN-63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nueva o corregida: aviso al buzón de UCVMM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CORREO_UCVMM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ServicioNotificacion.recibida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RN-64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Aprobada: aviso a la agencia (su buzón y sus usuarios activos) y al puesto de control (su buzón y sus funcionarios asignados). Devuelta, denegada y expirada: aviso a la agencia. Finalizar no envía correo.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domain/services/notificacion_service.py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RN-65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Asunto «Autorizaciones Marítimas · {número} · {estado}». El correo de aprobación lleva la vigencia y, solo en los trámites con aviso de custodia, los tripulantes de nacionalidad restringida.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(Aviso);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notificacion_service.aprobada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RN-66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envío ocurre en segundo plano después de confirmar la operación: si el correo falla, la operación no se revierte (queda en el log).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core/email.enviar_aviso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J. Autorización en PDF y verificación pública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RN-67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PDF se descarga solo con la solicitud aprobada o finalizada; dice «Aprobada por: UCVMM» (sin el nombre del funcionario) y no lleva observaciones.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ServicioSolicitud.preparar_pdf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RN-68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QR del PDF lleva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/verificar/{código}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muestra si la autorización es válida (aprobada y vigente, o finalizada), su estado y datos mínimos, con el pasaporte enmascarado (últimos 4 caracteres). No abre el expediente.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404 si no existe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RN-69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verificación es pública con un límite de 30 consultas por minuto por IP, y cada consulta queda en la bitácora.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(LIMITE_VERIFICACIONES_POR_MINUTO)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K. Cuentas y sesión</w:t>
      </w:r>
    </w:p>
    <w:p>
      <w:pPr>
        <w:keepNext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Detalle en el documento 03, sección 7.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RN-70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Contraseña de cuentas locales: 12 a 64 caracteres, con mayúscula, minúscula, número y carácter especial; sin el nombre de usuario ni palabras obvias.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400 / 422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domain/schemas/user.py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(problema_de_contrasena);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utils/contrasena.ts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RN-71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local: 5 fallos seguidos la bloquean 15 minutos. Cuenta del AD: 3 fallos seguidos frenan las consultas al AD 30 minutos.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423 / 429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RN-72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contraseña obligatorio tras el alta, el restablecimiento o si ya no cumple la política.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403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(RutaPrivada)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RN-73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Sesión renovable con actividad hasta 12 horas desde el inicio; cierre por inactividad a los 15 minutos.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401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B+F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(SESION_MAXIMA_HORAS);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constants/sesion.ts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L. Catálogos y conservación de datos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711"/>
        <w:gridCol w:w="5363"/>
        <w:gridCol w:w="1860"/>
        <w:gridCol w:w="820"/>
        <w:gridCol w:w="3721"/>
        <w:gridCol w:w="1094"/>
      </w:tblGrid>
      <w:tr>
        <w:trPr>
          <w:cantSplit/>
          <w:tblHeader/>
        </w:trPr>
        <w:tc>
          <w:tcPr>
            <w:tcW w:type="dxa" w:w="7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86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 no se cumple</w:t>
            </w:r>
          </w:p>
        </w:tc>
        <w:tc>
          <w:tcPr>
            <w:tcW w:type="dxa" w:w="82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Aplica</w:t>
            </w:r>
          </w:p>
        </w:tc>
        <w:tc>
          <w:tcPr>
            <w:tcW w:type="dxa" w:w="37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0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RN-74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Nombres únicos de agencias, puestos y roles; nombre de 3 a 200 caracteres; correo opcional con formato válido.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 / 422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domain/schemas/catalogo.py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RN-75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 usuario pertenece a una sola agencia; puede estar asignado a varios puestos.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(asignar_usuarios_agencia, asignar_usuarios_puesto)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RN-76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Las solicitudes no se eliminan. Un usuario, agencia o puesto con solicitudes no se elimina: se desactiva.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409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(eliminar_usuario);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</w:p>
        </w:tc>
        <w:tc>
          <w:tcPr>
            <w:tcW w:type="dxa" w:w="10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RN-77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nombre de la agencia y el de los puestos se guardan como foto en la solicitud: renombrarlos no cambia expedientes anteriores.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finalizar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(agencia_nombre, puesto_nombre, puesto_finalizacion_nombre)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RN-78</w:t>
            </w:r>
          </w:p>
        </w:tc>
        <w:tc>
          <w:tcPr>
            <w:tcW w:type="dxa" w:w="53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Ninguna nacionalidad restringida viene sembrada: la lista oficial la marca el Administrador.</w:t>
            </w:r>
          </w:p>
        </w:tc>
        <w:tc>
          <w:tcPr>
            <w:tcW w:type="dxa" w:w="18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(actualizar_pais)</w:t>
            </w:r>
          </w:p>
        </w:tc>
        <w:tc>
          <w:tcPr>
            <w:tcW w:type="dxa" w:w="10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1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RN-79</w:t>
            </w:r>
          </w:p>
        </w:tc>
        <w:tc>
          <w:tcPr>
            <w:tcW w:type="dxa" w:w="53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catálogo de trámites solo se cambia con una migración de la base de datos; desde la pantalla es de consulta.</w:t>
            </w:r>
          </w:p>
        </w:tc>
        <w:tc>
          <w:tcPr>
            <w:tcW w:type="dxa" w:w="186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2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</w:t>
            </w:r>
          </w:p>
        </w:tc>
        <w:tc>
          <w:tcPr>
            <w:tcW w:type="dxa" w:w="37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backend/alembic/versions/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modulos/administracion/PaginaTramites.tsx</w:t>
            </w:r>
          </w:p>
        </w:tc>
        <w:tc>
          <w:tcPr>
            <w:tcW w:type="dxa" w:w="10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0"/>
          <w:footerReference w:type="default" r:id="rId1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3. Catálogo de trámites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Exportado de la base de datos (revisión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a3d9c6e1f584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), en el orden del Formulario No. 3. Todos validan la vigencia del pasaporte y del seamanbook (RN-19). Las descripciones se agregaron el 19/10/2026 para las tarjetas de «Nueva solicitud» y </w:t>
      </w: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deben validarse con UCVMM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126"/>
        <w:gridCol w:w="2126"/>
        <w:gridCol w:w="4253"/>
        <w:gridCol w:w="1417"/>
        <w:gridCol w:w="1012"/>
        <w:gridCol w:w="2633"/>
      </w:tblGrid>
      <w:tr>
        <w:trPr>
          <w:cantSplit/>
          <w:tblHeader/>
        </w:trPr>
        <w:tc>
          <w:tcPr>
            <w:tcW w:type="dxa" w:w="212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Trámite</w:t>
            </w:r>
          </w:p>
        </w:tc>
        <w:tc>
          <w:tcPr>
            <w:tcW w:type="dxa" w:w="212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Datos de la operación</w:t>
            </w:r>
          </w:p>
        </w:tc>
        <w:tc>
          <w:tcPr>
            <w:tcW w:type="dxa" w:w="425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Documentos</w:t>
            </w:r>
          </w:p>
        </w:tc>
        <w:tc>
          <w:tcPr>
            <w:tcW w:type="dxa" w:w="14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Rangos</w:t>
            </w:r>
          </w:p>
        </w:tc>
        <w:tc>
          <w:tcPr>
            <w:tcW w:type="dxa" w:w="101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Aviso de custodia</w:t>
            </w:r>
          </w:p>
        </w:tc>
        <w:tc>
          <w:tcPr>
            <w:tcW w:type="dxa" w:w="263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 en pantalla</w:t>
            </w:r>
          </w:p>
        </w:tc>
      </w:tr>
      <w:tr>
        <w:trPr>
          <w:cantSplit/>
        </w:trPr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Embarque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F3-EMBARQUE</w:t>
            </w:r>
          </w:p>
        </w:tc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</w:tc>
        <w:tc>
          <w:tcPr>
            <w:tcW w:type="dxa" w:w="42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Visa Especial de Marino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Libreta de Marino (por tripulante, solo rango Marino)</w:t>
            </w:r>
          </w:p>
        </w:tc>
        <w:tc>
          <w:tcPr>
            <w:tcW w:type="dxa" w:w="1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  <w:tc>
          <w:tcPr>
            <w:tcW w:type="dxa" w:w="26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Tripulantes que suben a un buque en un puerto de Panamá.</w:t>
            </w:r>
          </w:p>
        </w:tc>
      </w:tr>
      <w:tr>
        <w:trPr>
          <w:cantSplit/>
        </w:trPr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Desembarque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F3-DESEMBARQUE</w:t>
            </w:r>
          </w:p>
        </w:tc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</w:tc>
        <w:tc>
          <w:tcPr>
            <w:tcW w:type="dxa" w:w="42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Copia de Boleto Aéreo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Libreta de Marino (por tripulante, solo rango Marino)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Lista de Tripulantes (una por solicitud)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Formulario No. 6 — Custodia aprobada (por tripulante, solo nacionalidad restringida)</w:t>
            </w:r>
          </w:p>
        </w:tc>
        <w:tc>
          <w:tcPr>
            <w:tcW w:type="dxa" w:w="14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63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Tripulantes que bajan del buque y salen del país.</w:t>
            </w:r>
          </w:p>
        </w:tc>
      </w:tr>
      <w:tr>
        <w:trPr>
          <w:cantSplit/>
        </w:trPr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Cambio de Puerto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F3-CAMBIO-PUERTO</w:t>
            </w:r>
          </w:p>
        </w:tc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 del puerto</w:t>
            </w:r>
          </w:p>
        </w:tc>
        <w:tc>
          <w:tcPr>
            <w:tcW w:type="dxa" w:w="42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Visa Especial de Marino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</w:tc>
        <w:tc>
          <w:tcPr>
            <w:tcW w:type="dxa" w:w="1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  <w:tc>
          <w:tcPr>
            <w:tcW w:type="dxa" w:w="26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operación pasa a otro puerto de Panamá.</w:t>
            </w:r>
          </w:p>
        </w:tc>
      </w:tr>
      <w:tr>
        <w:trPr>
          <w:cantSplit/>
        </w:trPr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Cambio de Nave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F3-CAMBIO-NAVE</w:t>
            </w:r>
          </w:p>
        </w:tc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</w:tc>
        <w:tc>
          <w:tcPr>
            <w:tcW w:type="dxa" w:w="42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Visa Especial de Marino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</w:tc>
        <w:tc>
          <w:tcPr>
            <w:tcW w:type="dxa" w:w="14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  <w:tc>
          <w:tcPr>
            <w:tcW w:type="dxa" w:w="263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Tripulantes que pasan a otra nave.</w:t>
            </w:r>
          </w:p>
        </w:tc>
      </w:tr>
      <w:tr>
        <w:trPr>
          <w:cantSplit/>
        </w:trPr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Renovación de Pasaporte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F3-RENOV-PASAPORTE</w:t>
            </w:r>
          </w:p>
        </w:tc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Puerto de desembarque</w:t>
            </w:r>
          </w:p>
        </w:tc>
        <w:tc>
          <w:tcPr>
            <w:tcW w:type="dxa" w:w="42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Carta de Responsabilidad (Form. No. 7)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Lista de Tripulantes (una por solicitud)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Copia de cita del Consulado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Libreta de Marino (por tripulante, solo rango Marino)</w:t>
            </w:r>
          </w:p>
        </w:tc>
        <w:tc>
          <w:tcPr>
            <w:tcW w:type="dxa" w:w="1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6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Tripulantes que bajan a renovar el pasaporte en su consulado.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Nota en el PDF: A su retorno, el agente naviero deberá presentar en el puesto de control de embarque copia de la Prórroga de Extensión.</w:t>
            </w:r>
          </w:p>
        </w:tc>
      </w:tr>
      <w:tr>
        <w:trPr>
          <w:cantSplit/>
        </w:trPr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Autorización de Técnico, Superintendente o Supernumerario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F3-TECNICO</w:t>
            </w:r>
          </w:p>
        </w:tc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</w:tc>
        <w:tc>
          <w:tcPr>
            <w:tcW w:type="dxa" w:w="42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Carta de Responsabilidad (Form. No. 7)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</w:tc>
        <w:tc>
          <w:tcPr>
            <w:tcW w:type="dxa" w:w="14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Técnico, Superintendente, Supernumerario</w:t>
            </w:r>
          </w:p>
        </w:tc>
        <w:tc>
          <w:tcPr>
            <w:tcW w:type="dxa" w:w="10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  <w:tc>
          <w:tcPr>
            <w:tcW w:type="dxa" w:w="263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Técnicos, superintendentes o supernumerarios que suben al buque.</w:t>
            </w:r>
          </w:p>
        </w:tc>
      </w:tr>
      <w:tr>
        <w:trPr>
          <w:cantSplit/>
        </w:trPr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Sellado de Shore Pass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F3-SHORE-PASS</w:t>
            </w:r>
          </w:p>
        </w:tc>
        <w:tc>
          <w:tcPr>
            <w:tcW w:type="dxa" w:w="21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Motivo</w:t>
            </w:r>
          </w:p>
        </w:tc>
        <w:tc>
          <w:tcPr>
            <w:tcW w:type="dxa" w:w="42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Lista de Tripulantes (una por solicitud)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Libreta de Marino (por tripulante, solo rango Marino)</w:t>
            </w:r>
          </w:p>
        </w:tc>
        <w:tc>
          <w:tcPr>
            <w:tcW w:type="dxa" w:w="1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6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Para que la tripulación baje a tierra mientras el buque está en puerto.</w:t>
            </w:r>
          </w:p>
        </w:tc>
      </w:tr>
      <w:tr>
        <w:trPr>
          <w:cantSplit/>
        </w:trPr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Urgencias o Atención Médica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F3-URGENCIA-MEDICA</w:t>
            </w:r>
          </w:p>
        </w:tc>
        <w:tc>
          <w:tcPr>
            <w:tcW w:type="dxa" w:w="212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y fecha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Buque: nombre, IMO y bandera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Puerto de desembarque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Clínica u hospital</w:t>
            </w:r>
          </w:p>
        </w:tc>
        <w:tc>
          <w:tcPr>
            <w:tcW w:type="dxa" w:w="42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Carta de Responsabilidad (Form. No. 7)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Reporte Médico del barco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Generales de Pasaporte (por tripulante)</w:t>
            </w:r>
          </w:p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Libreta de Marino (por tripulante, solo rango Marino)</w:t>
            </w:r>
          </w:p>
        </w:tc>
        <w:tc>
          <w:tcPr>
            <w:tcW w:type="dxa" w:w="14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0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63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Traslado de un tripulante a una clínica u hospital.</w:t>
            </w:r>
          </w:p>
        </w:tc>
      </w:tr>
    </w:tbl>
    <w:p>
      <w:pPr>
        <w:spacing w:after="140"/>
      </w:pP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Sustento: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backend/alembic/versions/b9e4d17a3c52_catalogo_segun_formulario_3.py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(catálogo),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a3d9c6e1f584_descripcion_tramites.py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(descripciones); prueba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backend/tests/test_documento_ucvmm.py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.</w:t>
      </w:r>
    </w:p>
    <w:sectPr>
      <w:headerReference w:type="default" r:id="rId12"/>
      <w:footerReference w:type="default" r:id="rId13"/>
      <w:pgSz w:w="15840" w:h="12240" w:orient="landscape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04 Catálogo de reglas de negocio y validaciones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04 Catálogo de reglas de negocio y validaciones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04 Catálogo de reglas de negocio y validaciones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04 Catálogo de reglas de negocio y validaciones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04 Catálogo de reglas de negocio y validaciones</dc:title>
  <dc:subject>Documentación funcional y técnica (línea base)</dc:subject>
  <dc:creator>ARGO NAVIS — equipo de desarrollo</dc:creator>
  <cp:keywords>ARGO NAVIS, NAVIS, SNM, UCVMM, Autorizaciones Marítimas</cp:keywords>
  <dc:description>Reglas numeradas con su efecto, dónde se aplican y el archivo que las sustenta</dc:description>
  <cp:lastModifiedBy>Un-named</cp:lastModifiedBy>
  <cp:revision>1</cp:revision>
  <dcterms:created xsi:type="dcterms:W3CDTF">2026-10-20T12:41:49.707Z</dcterms:created>
  <dcterms:modified xsi:type="dcterms:W3CDTF">2026-10-20T12:41:49.707Z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