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2BF6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t>Вот полный готовый отчёт для Lab 1.1 — можешь скопировать и оформить в PDF/Word.</w:t>
      </w:r>
    </w:p>
    <w:p w14:paraId="124934D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2109299F">
          <v:rect id="_x0000_i1097" style="width:0;height:1.5pt" o:hralign="center" o:hrstd="t" o:hr="t" fillcolor="#a0a0a0" stroked="f"/>
        </w:pict>
      </w:r>
    </w:p>
    <w:p w14:paraId="1D7DDA7A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1.1: The Pattern Audit</w:t>
      </w:r>
    </w:p>
    <w:p w14:paraId="00334C25" w14:textId="73C29840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Name: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Abraev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Radmir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Date: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18.02.2026</w:t>
      </w:r>
    </w:p>
    <w:p w14:paraId="4AFCE86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778E71B4">
          <v:rect id="_x0000_i1098" style="width:0;height:1.5pt" o:hralign="center" o:hrstd="t" o:hr="t" fillcolor="#a0a0a0" stroked="f"/>
        </w:pict>
      </w:r>
    </w:p>
    <w:p w14:paraId="636CA3C4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1: Pattern Identification</w:t>
      </w:r>
    </w:p>
    <w:p w14:paraId="59D37117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Identified Patterns</w:t>
      </w:r>
    </w:p>
    <w:p w14:paraId="1FA665DC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After analyzing the legacy shoppingCart.js code, two patterns/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proto-patterns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were identified:</w:t>
      </w:r>
    </w:p>
    <w:p w14:paraId="4D9E6EFB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1. Facade (proto-pattern) — Structural</w:t>
      </w:r>
    </w:p>
    <w:p w14:paraId="521466A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checkout(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) function acts as a simplified interface that hides multiple internal operations: tax calculation via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calculateTax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0.08), user notification via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), state reset (cart = [], total = 0), and UI refresh via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). This resembles a Facade pattern as described in Ch. 6 of the textbook, since it provides a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single entry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point to a complex subsystem.</w:t>
      </w:r>
    </w:p>
    <w:p w14:paraId="73B2FBD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However, it does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qualify as a genuine pattern because:</w:t>
      </w:r>
    </w:p>
    <w:p w14:paraId="34746BE1" w14:textId="77777777" w:rsidR="00940515" w:rsidRPr="00940515" w:rsidRDefault="00940515" w:rsidP="009405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It is not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abstracted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or reusable</w:t>
      </w:r>
    </w:p>
    <w:p w14:paraId="715B6B7B" w14:textId="77777777" w:rsidR="00940515" w:rsidRPr="00940515" w:rsidRDefault="00940515" w:rsidP="009405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It is tightly coupled to global state (total, cart)</w:t>
      </w:r>
    </w:p>
    <w:p w14:paraId="5B37383B" w14:textId="77777777" w:rsidR="00940515" w:rsidRPr="00940515" w:rsidRDefault="00940515" w:rsidP="009405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It cannot be applied to other contexts without full rewrite</w:t>
      </w:r>
    </w:p>
    <w:p w14:paraId="707514A9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2. Module-like Grouping (proto-</w:t>
      </w:r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pattern) —</w:t>
      </w:r>
      <w:proofErr w:type="gramEnd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Creational</w:t>
      </w:r>
    </w:p>
    <w:p w14:paraId="56A68071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All cart-related functions (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removeItem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calculateTax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, checkout) are grouped in a single file sharing the state variables cart and total. This resembles the Module Pattern in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intent, but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fails in execution because the state is exposed globally via var instead of being encapsulated.</w:t>
      </w:r>
    </w:p>
    <w:p w14:paraId="4C9A625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This is a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proto-pattern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, not a genuine pattern, because it does not pass the pattern-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ity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tests (see Task 3).</w:t>
      </w:r>
    </w:p>
    <w:p w14:paraId="59BC788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2EAD0865">
          <v:rect id="_x0000_i1099" style="width:0;height:1.5pt" o:hralign="center" o:hrstd="t" o:hr="t" fillcolor="#a0a0a0" stroked="f"/>
        </w:pict>
      </w:r>
    </w:p>
    <w:p w14:paraId="2E68BEB7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2: Rule of Three Evaluation</w:t>
      </w:r>
    </w:p>
    <w:p w14:paraId="03694CFF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(Ch. 2, "Rule of Three")</w:t>
      </w:r>
    </w:p>
    <w:p w14:paraId="79BB964B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Fitness of Purpose (7 pts)</w:t>
      </w:r>
    </w:p>
    <w:p w14:paraId="2C81BC46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Does this solution successfully solve a particular problem?</w:t>
      </w:r>
    </w:p>
    <w:p w14:paraId="08209B2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Yes. The code solves the problem of managing a shopping cart in a web application. </w:t>
      </w:r>
      <w:proofErr w:type="spellStart"/>
      <w:r w:rsidRPr="00940515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940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515">
        <w:rPr>
          <w:rFonts w:ascii="Times New Roman" w:hAnsi="Times New Roman" w:cs="Times New Roman"/>
          <w:sz w:val="28"/>
          <w:szCs w:val="28"/>
        </w:rPr>
        <w:t>evidence</w:t>
      </w:r>
      <w:proofErr w:type="spellEnd"/>
      <w:r w:rsidRPr="00940515">
        <w:rPr>
          <w:rFonts w:ascii="Times New Roman" w:hAnsi="Times New Roman" w:cs="Times New Roman"/>
          <w:sz w:val="28"/>
          <w:szCs w:val="28"/>
        </w:rPr>
        <w:t>:</w:t>
      </w:r>
    </w:p>
    <w:p w14:paraId="65EDEDB4" w14:textId="77777777" w:rsidR="00940515" w:rsidRPr="00940515" w:rsidRDefault="00940515" w:rsidP="0094051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name, price) pushes items to the cart array and accumulates total += price</w:t>
      </w:r>
    </w:p>
    <w:p w14:paraId="73C502DB" w14:textId="77777777" w:rsidR="00940515" w:rsidRPr="00940515" w:rsidRDefault="00940515" w:rsidP="0094051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removeItem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(index) subtracts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item.price</w:t>
      </w:r>
      <w:proofErr w:type="spellEnd"/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from total and removes the item via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cart.splice</w:t>
      </w:r>
      <w:proofErr w:type="spellEnd"/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(index, 1)</w:t>
      </w:r>
    </w:p>
    <w:p w14:paraId="680B7E0C" w14:textId="77777777" w:rsidR="00940515" w:rsidRPr="00940515" w:rsidRDefault="00940515" w:rsidP="0094051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) reflects the current state in the DOM after every operation</w:t>
      </w:r>
    </w:p>
    <w:p w14:paraId="1BEF812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The solution successfully handles the core CRUD operations of a cart. However, there is a notable gap: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removeItem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(index) has no validation — if an invalid index is passed, item will be undefined and total -= undefined will corrupt the state silently.</w:t>
      </w:r>
    </w:p>
    <w:p w14:paraId="4E3B8DF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Fitness of Purpose is partially met — the primary problem is solved, but edge cases are ignored.</w:t>
      </w:r>
    </w:p>
    <w:p w14:paraId="5DC2F94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3F27C3DD">
          <v:rect id="_x0000_i1100" style="width:0;height:1.5pt" o:hralign="center" o:hrstd="t" o:hr="t" fillcolor="#a0a0a0" stroked="f"/>
        </w:pict>
      </w:r>
    </w:p>
    <w:p w14:paraId="1BE2E960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Usefulness (7 pts)</w:t>
      </w:r>
    </w:p>
    <w:p w14:paraId="6B1FB8A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Does this solution provide a proven benefit?</w:t>
      </w:r>
    </w:p>
    <w:p w14:paraId="3AFBC206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0515">
        <w:rPr>
          <w:rFonts w:ascii="Times New Roman" w:hAnsi="Times New Roman" w:cs="Times New Roman"/>
          <w:b/>
          <w:bCs/>
          <w:sz w:val="28"/>
          <w:szCs w:val="28"/>
        </w:rPr>
        <w:t>Benefits</w:t>
      </w:r>
      <w:proofErr w:type="spellEnd"/>
      <w:r w:rsidRPr="009405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4F349F" w14:textId="77777777" w:rsidR="00940515" w:rsidRPr="00940515" w:rsidRDefault="00940515" w:rsidP="0094051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Single display update point —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) is called consistently after every mutation, preventing UI/state desync</w:t>
      </w:r>
    </w:p>
    <w:p w14:paraId="64A2ACCC" w14:textId="77777777" w:rsidR="00940515" w:rsidRPr="00940515" w:rsidRDefault="00940515" w:rsidP="0094051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Centralized tax logic —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calculateTax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(rate) accepts a rate parameter, making the tax rate configurable</w:t>
      </w:r>
    </w:p>
    <w:p w14:paraId="4FCC03AC" w14:textId="77777777" w:rsidR="00940515" w:rsidRPr="00940515" w:rsidRDefault="00940515" w:rsidP="0094051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Simple and readable — the code is easy to follow for small-scale use</w:t>
      </w:r>
    </w:p>
    <w:p w14:paraId="60B5B719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0515">
        <w:rPr>
          <w:rFonts w:ascii="Times New Roman" w:hAnsi="Times New Roman" w:cs="Times New Roman"/>
          <w:b/>
          <w:bCs/>
          <w:sz w:val="28"/>
          <w:szCs w:val="28"/>
        </w:rPr>
        <w:t>Limitations</w:t>
      </w:r>
      <w:proofErr w:type="spellEnd"/>
      <w:r w:rsidRPr="009405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3E1D37" w14:textId="77777777" w:rsidR="00940515" w:rsidRPr="00940515" w:rsidRDefault="00940515" w:rsidP="0094051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var cart = [] and var total = 0 are declared in the global scope — any external script can accidentally overwrite them</w:t>
      </w:r>
    </w:p>
    <w:p w14:paraId="07F38660" w14:textId="77777777" w:rsidR="00940515" w:rsidRPr="00940515" w:rsidRDefault="00940515" w:rsidP="0094051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) in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checkout(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) blocks the main thread and is unacceptable in production environments</w:t>
      </w:r>
    </w:p>
    <w:p w14:paraId="2476B79D" w14:textId="77777777" w:rsidR="00940515" w:rsidRPr="00940515" w:rsidRDefault="00940515" w:rsidP="0094051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lastRenderedPageBreak/>
        <w:t>updateDisplay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) directly manipulates the DOM and is hardcoded to element IDs 'cart' and 'total', mixing business logic with presentation layer</w:t>
      </w:r>
    </w:p>
    <w:p w14:paraId="796ED859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The solution offers limited usefulness. The benefits do not outweigh the structural liabilities,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especially at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scale.</w:t>
      </w:r>
    </w:p>
    <w:p w14:paraId="2C6ED820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7391BF76">
          <v:rect id="_x0000_i1101" style="width:0;height:1.5pt" o:hralign="center" o:hrstd="t" o:hr="t" fillcolor="#a0a0a0" stroked="f"/>
        </w:pict>
      </w:r>
    </w:p>
    <w:p w14:paraId="33661EF7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Applicability (6 pts)</w:t>
      </w:r>
    </w:p>
    <w:p w14:paraId="6FBEAD50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Is this solution applicable in a broad range of contexts?</w:t>
      </w:r>
    </w:p>
    <w:p w14:paraId="010BD020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No. The solution is tightly bound to a specific HTML structure:</w:t>
      </w:r>
    </w:p>
    <w:p w14:paraId="3D3C0B0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4380F11A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('cart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')   </w:t>
      </w:r>
      <w:proofErr w:type="gramEnd"/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// hardcoded DOM dependency</w:t>
      </w:r>
    </w:p>
    <w:p w14:paraId="44AE4FA8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('total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')  </w:t>
      </w: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gramEnd"/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/ hardcoded DOM dependency</w:t>
      </w:r>
    </w:p>
    <w:p w14:paraId="6E32B85F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It is impossible to instantiate two separate carts on the same page without rewriting the entire file. There is no configuration, no dependency injection, and no abstraction layer.</w:t>
      </w:r>
    </w:p>
    <w:p w14:paraId="2AD7F446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According to Ch. 2, "Rule of Three," a pattern must be applicable across a broad range of scenarios. This code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fails that criterion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entirely.</w:t>
      </w:r>
    </w:p>
    <w:p w14:paraId="39C2DA4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Applicability is not met.</w:t>
      </w:r>
    </w:p>
    <w:p w14:paraId="033D90A5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396B0B54">
          <v:rect id="_x0000_i1102" style="width:0;height:1.5pt" o:hralign="center" o:hrstd="t" o:hr="t" fillcolor="#a0a0a0" stroked="f"/>
        </w:pict>
      </w:r>
    </w:p>
    <w:p w14:paraId="6BE2C728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3: Pattern-</w:t>
      </w:r>
      <w:proofErr w:type="spell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ity</w:t>
      </w:r>
      <w:proofErr w:type="spellEnd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Tests</w:t>
      </w:r>
    </w:p>
    <w:p w14:paraId="75FF32BB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(Ch. 2, "The Pattern Tests")</w:t>
      </w:r>
    </w:p>
    <w:p w14:paraId="5A4A21C0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1. Does it solve a particular problem? (2.5 pts)</w:t>
      </w:r>
    </w:p>
    <w:p w14:paraId="68FD994A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Yes.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The code solves the concrete problem of managing items in an e-commerce shopping cart — adding items, removing items, tracking total price, and rendering the cart to the DOM. The problem is well-defined and the code addresses it directly.</w:t>
      </w:r>
    </w:p>
    <w:p w14:paraId="63EEA43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5A9E59ED">
          <v:rect id="_x0000_i1103" style="width:0;height:1.5pt" o:hralign="center" o:hrstd="t" o:hr="t" fillcolor="#a0a0a0" stroked="f"/>
        </w:pict>
      </w:r>
    </w:p>
    <w:p w14:paraId="551EC73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2. Does it have an obvious solution? (2.5 pts)</w:t>
      </w:r>
    </w:p>
    <w:p w14:paraId="18CE79A1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Yes, it does have an obvious solution — which means it fails this test.</w:t>
      </w:r>
    </w:p>
    <w:p w14:paraId="441CE2B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According to Ch. 2, a genuine pattern should </w:t>
      </w: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not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have an obvious solution. In this case, the obvious and well-established solution is to use a class with encapsulated state, or a dedicated state management library (Redux,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Zustand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). The code's approach — global var variables and procedural functions — is a straightforward but naive implementation, not a pattern.</w:t>
      </w:r>
    </w:p>
    <w:p w14:paraId="233350EB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07ECACB9">
          <v:rect id="_x0000_i1104" style="width:0;height:1.5pt" o:hralign="center" o:hrstd="t" o:hr="t" fillcolor="#a0a0a0" stroked="f"/>
        </w:pict>
      </w:r>
    </w:p>
    <w:p w14:paraId="02B3FC33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3. Does it describe a proven concept? (2.5 pts)</w:t>
      </w:r>
    </w:p>
    <w:p w14:paraId="4DDEE62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940515">
        <w:rPr>
          <w:rFonts w:ascii="Segoe UI Emoji" w:hAnsi="Segoe UI Emoji" w:cs="Segoe UI Emoji"/>
          <w:sz w:val="28"/>
          <w:szCs w:val="28"/>
        </w:rPr>
        <w:t>️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Partially.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The Facade-like structure of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checkout(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) reflects a known concept. However, the overall implementation is not documented, not abstracted, and not referenced against any established pattern literature. A proven concept requires evidence of prior use and validation in multiple contexts (Ch. 2, "Proto-Patterns"). </w:t>
      </w:r>
      <w:proofErr w:type="spellStart"/>
      <w:r w:rsidRPr="00940515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940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51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40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515">
        <w:rPr>
          <w:rFonts w:ascii="Times New Roman" w:hAnsi="Times New Roman" w:cs="Times New Roman"/>
          <w:sz w:val="28"/>
          <w:szCs w:val="28"/>
        </w:rPr>
        <w:t>lacks</w:t>
      </w:r>
      <w:proofErr w:type="spellEnd"/>
      <w:r w:rsidRPr="00940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515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940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515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940515">
        <w:rPr>
          <w:rFonts w:ascii="Times New Roman" w:hAnsi="Times New Roman" w:cs="Times New Roman"/>
          <w:sz w:val="28"/>
          <w:szCs w:val="28"/>
        </w:rPr>
        <w:t>.</w:t>
      </w:r>
    </w:p>
    <w:p w14:paraId="7B312849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1DAADD99">
          <v:rect id="_x0000_i1105" style="width:0;height:1.5pt" o:hralign="center" o:hrstd="t" o:hr="t" fillcolor="#a0a0a0" stroked="f"/>
        </w:pict>
      </w:r>
    </w:p>
    <w:p w14:paraId="27E3647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4. Does it describe a relationship between system structures? (2.5 pts)</w:t>
      </w:r>
    </w:p>
    <w:p w14:paraId="599305DF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No.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All functions exist in the global scope with no defined relationships, interfaces, or contracts between components. There is no separation between the data layer (cart, total), business logic (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calculateTax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, checkout), and presentation layer (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). A genuine pattern must describe structural relationships — this code does not.</w:t>
      </w:r>
    </w:p>
    <w:p w14:paraId="78551C84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3F03E663">
          <v:rect id="_x0000_i1106" style="width:0;height:1.5pt" o:hralign="center" o:hrstd="t" o:hr="t" fillcolor="#a0a0a0" stroked="f"/>
        </w:pict>
      </w:r>
    </w:p>
    <w:p w14:paraId="7433F25B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4: Anti-Pattern Identification</w:t>
      </w:r>
    </w:p>
    <w:p w14:paraId="07E57763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(Ch. 4 concepts)</w:t>
      </w:r>
    </w:p>
    <w:p w14:paraId="0921BADA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Anti-Pattern: Global Namespace Pollution</w:t>
      </w:r>
    </w:p>
    <w:p w14:paraId="6E0A0546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Identified in: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Lines declaring var cart = [] and var total = 0 at the top of the file.</w:t>
      </w:r>
    </w:p>
    <w:p w14:paraId="11794498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74493FE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cart = [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];   </w:t>
      </w:r>
      <w:proofErr w:type="gramEnd"/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// global variable — pollutes window object</w:t>
      </w:r>
    </w:p>
    <w:p w14:paraId="3926569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total =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0;   </w:t>
      </w:r>
      <w:proofErr w:type="gramEnd"/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global variable — </w:t>
      </w:r>
      <w:proofErr w:type="spellStart"/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overwriteable</w:t>
      </w:r>
      <w:proofErr w:type="spellEnd"/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by any script</w:t>
      </w:r>
    </w:p>
    <w:p w14:paraId="0ED4C37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Why it qualifies as an anti-pattern (Ch. 4):</w:t>
      </w:r>
    </w:p>
    <w:p w14:paraId="135C43B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Global variables are a classic anti-pattern because:</w:t>
      </w:r>
    </w:p>
    <w:p w14:paraId="559E8AE3" w14:textId="77777777" w:rsidR="00940515" w:rsidRPr="00940515" w:rsidRDefault="00940515" w:rsidP="009405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Naming collision risk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— any third-party library or script on the page can accidentally overwrite cart or total</w:t>
      </w:r>
    </w:p>
    <w:p w14:paraId="3E430447" w14:textId="77777777" w:rsidR="00940515" w:rsidRPr="00940515" w:rsidRDefault="00940515" w:rsidP="009405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No encapsulation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— the state is fully exposed, violating the principle of least privilege</w:t>
      </w:r>
    </w:p>
    <w:p w14:paraId="2C07DB28" w14:textId="77777777" w:rsidR="00940515" w:rsidRPr="00940515" w:rsidRDefault="00940515" w:rsidP="009405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Untestable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— functions like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) depend on implicit global state, making unit testing unreliable</w:t>
      </w:r>
    </w:p>
    <w:p w14:paraId="446F4C52" w14:textId="77777777" w:rsidR="00940515" w:rsidRPr="00940515" w:rsidRDefault="00940515" w:rsidP="009405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Single instance limitation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— it is impossible to create two independent cart instances</w:t>
      </w:r>
    </w:p>
    <w:p w14:paraId="7CCFC7D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This incurs more liability than benefit, which is precisely the definition of an anti-pattern per Ch. 4.</w:t>
      </w:r>
    </w:p>
    <w:p w14:paraId="4A3386EF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Proposed Solution — Encapsulation via Class:</w:t>
      </w:r>
    </w:p>
    <w:p w14:paraId="35CC5F42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7C6F380C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ShoppingCart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1C612BA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// Private fields — not accessible outside the class</w:t>
      </w:r>
    </w:p>
    <w:p w14:paraId="36C958D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#cart = [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6561FFD4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#total =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7BA04C0B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22EA4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name,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price) {</w:t>
      </w:r>
      <w:proofErr w:type="gramEnd"/>
    </w:p>
    <w:p w14:paraId="3614321B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typeof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price !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== 'number' || price &lt; 0)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// edge case guard</w:t>
      </w:r>
    </w:p>
    <w:p w14:paraId="3FD2F832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cart.push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({ name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price });</w:t>
      </w:r>
      <w:proofErr w:type="gramEnd"/>
    </w:p>
    <w:p w14:paraId="1B886D75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price;</w:t>
      </w:r>
      <w:proofErr w:type="gramEnd"/>
    </w:p>
    <w:p w14:paraId="5BDBEC6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1F0A2A61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4088CB9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B8BF8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removeItem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(index) {</w:t>
      </w:r>
    </w:p>
    <w:p w14:paraId="51057F1C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(index &lt; 0 || index &gt;= </w:t>
      </w:r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cart.length</w:t>
      </w:r>
      <w:proofErr w:type="spellEnd"/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// edge case guard</w:t>
      </w:r>
    </w:p>
    <w:p w14:paraId="5AEA431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item = </w:t>
      </w:r>
      <w:proofErr w:type="spellStart"/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cart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[index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681CB51A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-=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item.price</w:t>
      </w:r>
      <w:proofErr w:type="spellEnd"/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5C87E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cart.splice</w:t>
      </w:r>
      <w:proofErr w:type="spellEnd"/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(index, 1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D774FF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CB05C0A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4C7B9B6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2C38E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calculateTax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(rate) {</w:t>
      </w:r>
    </w:p>
    <w:p w14:paraId="2490FD0C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rate;</w:t>
      </w:r>
      <w:proofErr w:type="gramEnd"/>
    </w:p>
    <w:p w14:paraId="69486F20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1ADC208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D999B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checkout(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BEAC8CF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tax = </w:t>
      </w:r>
      <w:proofErr w:type="spellStart"/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.calculateTax</w:t>
      </w:r>
      <w:proofErr w:type="spellEnd"/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(0.08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26AA6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finalTotal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tax;</w:t>
      </w:r>
      <w:proofErr w:type="gramEnd"/>
    </w:p>
    <w:p w14:paraId="5B641F56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`Total: $${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finalTotal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}`); </w:t>
      </w: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no </w:t>
      </w:r>
      <w:proofErr w:type="gramStart"/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alert(</w:t>
      </w:r>
      <w:proofErr w:type="gramEnd"/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) in production</w:t>
      </w:r>
    </w:p>
    <w:p w14:paraId="2B131211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cart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15A8D844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097D6420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>.#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updateDisplay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A76D4A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BC9BB67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272DF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#</w:t>
      </w:r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updateDisplay(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B1C3F5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// display logic here</w:t>
      </w:r>
    </w:p>
    <w:p w14:paraId="05B7C7C1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7676D90E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871D2CA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B06E04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i/>
          <w:iCs/>
          <w:sz w:val="28"/>
          <w:szCs w:val="28"/>
          <w:lang w:val="en-US"/>
        </w:rPr>
        <w:t>// Two independent instances — no conflicts</w:t>
      </w:r>
    </w:p>
    <w:p w14:paraId="78797919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mainCart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new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ShoppingCart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6727B8A1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0515">
        <w:rPr>
          <w:rFonts w:ascii="Times New Roman" w:hAnsi="Times New Roman" w:cs="Times New Roman"/>
          <w:sz w:val="28"/>
          <w:szCs w:val="28"/>
          <w:lang w:val="en-US"/>
        </w:rPr>
        <w:t>wishlistCart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new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40515">
        <w:rPr>
          <w:rFonts w:ascii="Times New Roman" w:hAnsi="Times New Roman" w:cs="Times New Roman"/>
          <w:sz w:val="28"/>
          <w:szCs w:val="28"/>
          <w:lang w:val="en-US"/>
        </w:rPr>
        <w:t>ShoppingCart</w:t>
      </w:r>
      <w:proofErr w:type="spellEnd"/>
      <w:r w:rsidRPr="00940515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79E2DEC3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>This solution eliminates global namespace pollution, enables multiple instances, and adds input validation.</w:t>
      </w:r>
    </w:p>
    <w:p w14:paraId="0F88DCB9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13AA3976">
          <v:rect id="_x0000_i1107" style="width:0;height:1.5pt" o:hralign="center" o:hrstd="t" o:hr="t" fillcolor="#a0a0a0" stroked="f"/>
        </w:pict>
      </w:r>
    </w:p>
    <w:p w14:paraId="10885EAE" w14:textId="77777777" w:rsidR="00940515" w:rsidRPr="00940515" w:rsidRDefault="00940515" w:rsidP="009405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5AA4F8E6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The shoppingCart.js code represents a </w:t>
      </w:r>
      <w:proofErr w:type="gramStart"/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proto-pattern</w:t>
      </w:r>
      <w:proofErr w:type="gramEnd"/>
      <w:r w:rsidRPr="00940515">
        <w:rPr>
          <w:rFonts w:ascii="Times New Roman" w:hAnsi="Times New Roman" w:cs="Times New Roman"/>
          <w:sz w:val="28"/>
          <w:szCs w:val="28"/>
          <w:lang w:val="en-US"/>
        </w:rPr>
        <w:t>, not a genuine design pattern.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5284"/>
      </w:tblGrid>
      <w:tr w:rsidR="00940515" w:rsidRPr="00940515" w14:paraId="62F66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D7888" w14:textId="77777777" w:rsidR="00940515" w:rsidRPr="00940515" w:rsidRDefault="00940515" w:rsidP="009405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40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Criterion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5BF3E" w14:textId="77777777" w:rsidR="00940515" w:rsidRPr="00940515" w:rsidRDefault="00940515" w:rsidP="009405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40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</w:p>
        </w:tc>
      </w:tr>
      <w:tr w:rsidR="00940515" w:rsidRPr="00940515" w14:paraId="1F55F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7B89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Fitness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904B3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51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Partially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met</w:t>
            </w:r>
            <w:proofErr w:type="spellEnd"/>
          </w:p>
        </w:tc>
      </w:tr>
      <w:tr w:rsidR="00940515" w:rsidRPr="00940515" w14:paraId="0493D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FEBE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Usefulness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29E69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515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Limited —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significant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liabilities</w:t>
            </w:r>
            <w:proofErr w:type="spellEnd"/>
          </w:p>
        </w:tc>
      </w:tr>
      <w:tr w:rsidR="00940515" w:rsidRPr="00940515" w14:paraId="73E24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574E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Applicability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D0EEB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51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met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context-specific</w:t>
            </w:r>
            <w:proofErr w:type="spellEnd"/>
          </w:p>
        </w:tc>
      </w:tr>
      <w:tr w:rsidR="00940515" w:rsidRPr="00940515" w14:paraId="1A343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1CC1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Solves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particular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problem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AF134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51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Yes</w:t>
            </w:r>
          </w:p>
        </w:tc>
      </w:tr>
      <w:tr w:rsidR="00940515" w:rsidRPr="00940515" w14:paraId="2FB49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868B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No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obvious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B7357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40515">
              <w:rPr>
                <w:rFonts w:ascii="Segoe UI Emoji" w:hAnsi="Segoe UI Emoji" w:cs="Segoe UI Emoji"/>
                <w:sz w:val="28"/>
                <w:szCs w:val="28"/>
                <w:lang w:val="en-US"/>
              </w:rPr>
              <w:t>❌</w:t>
            </w:r>
            <w:r w:rsidRPr="00940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Fails — obvious class-based solution exists</w:t>
            </w:r>
          </w:p>
        </w:tc>
      </w:tr>
      <w:tr w:rsidR="00940515" w:rsidRPr="00940515" w14:paraId="47439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86D5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Proven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concept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F6787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515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Partially</w:t>
            </w:r>
            <w:proofErr w:type="spellEnd"/>
          </w:p>
        </w:tc>
      </w:tr>
      <w:tr w:rsidR="00940515" w:rsidRPr="00940515" w14:paraId="4C167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D50E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Describes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structural</w:t>
            </w:r>
            <w:proofErr w:type="spellEnd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40515">
              <w:rPr>
                <w:rFonts w:ascii="Times New Roman" w:hAnsi="Times New Roman" w:cs="Times New Roman"/>
                <w:sz w:val="28"/>
                <w:szCs w:val="28"/>
              </w:rPr>
              <w:t>relationships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B1BCD" w14:textId="77777777" w:rsidR="00940515" w:rsidRPr="00940515" w:rsidRDefault="00940515" w:rsidP="009405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4051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940515">
              <w:rPr>
                <w:rFonts w:ascii="Times New Roman" w:hAnsi="Times New Roman" w:cs="Times New Roman"/>
                <w:sz w:val="28"/>
                <w:szCs w:val="28"/>
              </w:rPr>
              <w:t xml:space="preserve"> No</w:t>
            </w:r>
          </w:p>
        </w:tc>
      </w:tr>
    </w:tbl>
    <w:p w14:paraId="15DE9AED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According to Ch. 2 "Rule of Three," all three criteria must be satisfied for pattern recognition. This code satisfies only one (Fitness of Purpose). The presence of the </w:t>
      </w:r>
      <w:r w:rsidRPr="00940515">
        <w:rPr>
          <w:rFonts w:ascii="Times New Roman" w:hAnsi="Times New Roman" w:cs="Times New Roman"/>
          <w:b/>
          <w:bCs/>
          <w:sz w:val="28"/>
          <w:szCs w:val="28"/>
          <w:lang w:val="en-US"/>
        </w:rPr>
        <w:t>Global Namespace Pollution</w:t>
      </w:r>
      <w:r w:rsidRPr="00940515">
        <w:rPr>
          <w:rFonts w:ascii="Times New Roman" w:hAnsi="Times New Roman" w:cs="Times New Roman"/>
          <w:sz w:val="28"/>
          <w:szCs w:val="28"/>
          <w:lang w:val="en-US"/>
        </w:rPr>
        <w:t xml:space="preserve"> anti-pattern (Ch. 4) further disqualifies it. The code is a functional but naive ad-hoc solution that would require significant refactoring before it could be considered even a proto-pattern worthy of further validation.</w:t>
      </w:r>
    </w:p>
    <w:p w14:paraId="17EA3F3B" w14:textId="77777777" w:rsidR="00940515" w:rsidRPr="00940515" w:rsidRDefault="00940515" w:rsidP="00940515">
      <w:pPr>
        <w:rPr>
          <w:rFonts w:ascii="Times New Roman" w:hAnsi="Times New Roman" w:cs="Times New Roman"/>
          <w:sz w:val="28"/>
          <w:szCs w:val="28"/>
        </w:rPr>
      </w:pPr>
      <w:r w:rsidRPr="00940515">
        <w:rPr>
          <w:rFonts w:ascii="Times New Roman" w:hAnsi="Times New Roman" w:cs="Times New Roman"/>
          <w:sz w:val="28"/>
          <w:szCs w:val="28"/>
        </w:rPr>
        <w:pict w14:anchorId="046B2103">
          <v:rect id="_x0000_i1108" style="width:0;height:1.5pt" o:hralign="center" o:hrstd="t" o:hr="t" fillcolor="#a0a0a0" stroked="f"/>
        </w:pict>
      </w:r>
    </w:p>
    <w:p w14:paraId="6C62CB6B" w14:textId="77777777" w:rsidR="00520F60" w:rsidRPr="00940515" w:rsidRDefault="00520F60">
      <w:pPr>
        <w:rPr>
          <w:rFonts w:ascii="Times New Roman" w:hAnsi="Times New Roman" w:cs="Times New Roman"/>
          <w:sz w:val="28"/>
          <w:szCs w:val="28"/>
        </w:rPr>
      </w:pPr>
    </w:p>
    <w:sectPr w:rsidR="00520F60" w:rsidRPr="00940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15B"/>
    <w:multiLevelType w:val="multilevel"/>
    <w:tmpl w:val="FDAE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B76EA"/>
    <w:multiLevelType w:val="multilevel"/>
    <w:tmpl w:val="678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2547B"/>
    <w:multiLevelType w:val="multilevel"/>
    <w:tmpl w:val="5CD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E0900"/>
    <w:multiLevelType w:val="multilevel"/>
    <w:tmpl w:val="013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32FC2"/>
    <w:multiLevelType w:val="multilevel"/>
    <w:tmpl w:val="AD96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78454">
    <w:abstractNumId w:val="4"/>
  </w:num>
  <w:num w:numId="2" w16cid:durableId="954603388">
    <w:abstractNumId w:val="2"/>
  </w:num>
  <w:num w:numId="3" w16cid:durableId="1573731295">
    <w:abstractNumId w:val="3"/>
  </w:num>
  <w:num w:numId="4" w16cid:durableId="1646349747">
    <w:abstractNumId w:val="1"/>
  </w:num>
  <w:num w:numId="5" w16cid:durableId="44796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15"/>
    <w:rsid w:val="00054FE6"/>
    <w:rsid w:val="00520F60"/>
    <w:rsid w:val="005616D4"/>
    <w:rsid w:val="00934D7B"/>
    <w:rsid w:val="0094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3872"/>
  <w15:chartTrackingRefBased/>
  <w15:docId w15:val="{C84E3C92-435A-4DEF-99CB-3DCF4BB7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5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5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5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5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5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5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5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5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5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5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051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4051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40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1212</Words>
  <Characters>6959</Characters>
  <Application>Microsoft Office Word</Application>
  <DocSecurity>0</DocSecurity>
  <Lines>203</Lines>
  <Paragraphs>127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Абраев Радмир Ниязович</dc:creator>
  <cp:keywords/>
  <dc:description/>
  <cp:lastModifiedBy>Абраев Радмир Ниязович</cp:lastModifiedBy>
  <cp:revision>3</cp:revision>
  <dcterms:created xsi:type="dcterms:W3CDTF">2026-02-18T14:19:00Z</dcterms:created>
  <dcterms:modified xsi:type="dcterms:W3CDTF">2026-02-18T14:21:00Z</dcterms:modified>
</cp:coreProperties>
</file>