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App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0" w:before="39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SP-25 Student Budget App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0" w:before="15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CS 4850/03 Fall 2023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0" w:before="15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Professor Sharon Perry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Ray Rosario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Carlos Macias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Claudio Gutierrez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Budget Buddy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Phasellus enim sapien, blandit ullamcorper elementum eu, condimentum eu elit. Vestibulum ante ipsum primis in faucibus orci luctus et ultrices posuere cubilia luctus elit eget interdum.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 Me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© Untitled.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Design: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HTML5 UP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21" Type="http://schemas.openxmlformats.org/officeDocument/2006/relationships/hyperlink" Target="http://html5up.net" TargetMode="External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