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p>
      <w:pPr>
        <w:pStyle w:val="FirstParagraph"/>
      </w:pPr>
      <w:r>
        <w:t xml:space="preserve">Строки — по возрастанию влияния на результат: сверху то, что почти ничего не меняет, внизу — то, что меняет</w:t>
      </w:r>
      <w:r>
        <w:t xml:space="preserve"> </w:t>
      </w:r>
      <w:r>
        <w:t xml:space="preserve">результаты заметно. Сложность исправления растёт так же, кроме Q1: исправить его просто (одни скобки),</w:t>
      </w:r>
      <w:r>
        <w:t xml:space="preserve"> </w:t>
      </w:r>
      <w:r>
        <w:t xml:space="preserve">а влияние большое. Номера Q прежние — по ним эти места помечены в коде и упоминаются в других документах.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2026-10-26T17:08:47Z</dcterms:created>
  <dcterms:modified xsi:type="dcterms:W3CDTF">2026-10-26T17:08:47Z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