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C2BCD" w14:textId="4D36B599" w:rsidR="000066FC" w:rsidRDefault="000066FC" w:rsidP="00692FE5">
      <w:pPr>
        <w:spacing w:line="360" w:lineRule="auto"/>
        <w:rPr>
          <w:i/>
          <w:u w:val="single"/>
        </w:rPr>
      </w:pPr>
      <w:bookmarkStart w:id="0" w:name="_GoBack"/>
      <w:bookmarkEnd w:id="0"/>
      <w:r>
        <w:rPr>
          <w:i/>
          <w:u w:val="single"/>
        </w:rPr>
        <w:t>Data</w:t>
      </w:r>
    </w:p>
    <w:p w14:paraId="66C92253" w14:textId="0A5116C8" w:rsidR="000066FC" w:rsidRPr="000066FC" w:rsidRDefault="000066FC" w:rsidP="00692FE5">
      <w:pPr>
        <w:spacing w:line="360" w:lineRule="auto"/>
      </w:pPr>
      <w:r>
        <w:t>Data was obtained from the Human Connectome Project Young Adult 1200-subjects release. After removing participants with missing data points, a total of 1,082 participants remained.</w:t>
      </w:r>
    </w:p>
    <w:p w14:paraId="46E19A8E" w14:textId="77777777" w:rsidR="000066FC" w:rsidRPr="000066FC" w:rsidRDefault="000066FC" w:rsidP="00692FE5">
      <w:pPr>
        <w:spacing w:line="360" w:lineRule="auto"/>
        <w:rPr>
          <w:u w:val="single"/>
        </w:rPr>
      </w:pPr>
    </w:p>
    <w:p w14:paraId="1CC63A0C" w14:textId="4CA6B194" w:rsidR="00A166E8" w:rsidRPr="00A166E8" w:rsidRDefault="00A166E8" w:rsidP="00692FE5">
      <w:pPr>
        <w:spacing w:line="360" w:lineRule="auto"/>
        <w:rPr>
          <w:i/>
          <w:u w:val="single"/>
        </w:rPr>
      </w:pPr>
      <w:r w:rsidRPr="00A166E8">
        <w:rPr>
          <w:i/>
          <w:u w:val="single"/>
        </w:rPr>
        <w:t>Measures</w:t>
      </w:r>
    </w:p>
    <w:p w14:paraId="455B1BFE" w14:textId="4CF7FB0D" w:rsidR="00A166E8" w:rsidRDefault="00A166E8" w:rsidP="00692FE5">
      <w:pPr>
        <w:spacing w:line="360" w:lineRule="auto"/>
      </w:pPr>
      <w:r>
        <w:t>The analysis made u</w:t>
      </w:r>
      <w:r w:rsidR="00F10157">
        <w:t>se of eight items from</w:t>
      </w:r>
      <w:r>
        <w:t xml:space="preserve"> seven different measures (two items from one measure). Broadly speaking, the measures relate to executive function.</w:t>
      </w:r>
      <w:r w:rsidR="00F10157">
        <w:t xml:space="preserve"> Unless otherwise noted, the items represent an overall score for the test.</w:t>
      </w:r>
    </w:p>
    <w:p w14:paraId="463342AD" w14:textId="03CE25A8" w:rsidR="00A166E8" w:rsidRDefault="00A166E8" w:rsidP="00692FE5">
      <w:pPr>
        <w:spacing w:line="360" w:lineRule="auto"/>
      </w:pPr>
      <w:r>
        <w:rPr>
          <w:i/>
        </w:rPr>
        <w:t>Flanker Inhibitory Control and Attention</w:t>
      </w:r>
      <w:r>
        <w:t xml:space="preserve">: Participant is shown a set of stimuli (arrows), one of which is the focus stimulus (ex. the middle stimulus), and the rest of which are distractors. Participant must ignore the distractor stimuli while selecting the icon that matches their focus stimulus. </w:t>
      </w:r>
    </w:p>
    <w:p w14:paraId="289205F6" w14:textId="4D16EEA6" w:rsidR="00A166E8" w:rsidRDefault="00A166E8" w:rsidP="00692FE5">
      <w:pPr>
        <w:spacing w:line="360" w:lineRule="auto"/>
      </w:pPr>
      <w:r>
        <w:rPr>
          <w:i/>
        </w:rPr>
        <w:t>Picture Sequence Memory Task</w:t>
      </w:r>
      <w:r>
        <w:t xml:space="preserve">: Participants are asked to reproduce a sequence of pictures that is shown on screen. </w:t>
      </w:r>
    </w:p>
    <w:p w14:paraId="79E2D818" w14:textId="606712A3" w:rsidR="00A166E8" w:rsidRDefault="00A166E8" w:rsidP="00692FE5">
      <w:pPr>
        <w:spacing w:line="360" w:lineRule="auto"/>
      </w:pPr>
      <w:r>
        <w:rPr>
          <w:i/>
        </w:rPr>
        <w:t>Penn Word Memory Test</w:t>
      </w:r>
      <w:r>
        <w:t xml:space="preserve">: Participants are presented with 20 target word items to memorize during the encoding phase. In the recognition phase immediately after, participants must select the encoded items which have been mixed in with 20 distractor words. </w:t>
      </w:r>
      <w:r w:rsidR="00F10157">
        <w:t>Two items were used from this test, one representing accuracy and another representing reaction time.</w:t>
      </w:r>
    </w:p>
    <w:p w14:paraId="57144FFA" w14:textId="0B4C4B27" w:rsidR="00A166E8" w:rsidRDefault="00A166E8" w:rsidP="00692FE5">
      <w:pPr>
        <w:spacing w:line="360" w:lineRule="auto"/>
      </w:pPr>
      <w:r>
        <w:rPr>
          <w:i/>
        </w:rPr>
        <w:t>Dimensional Card Sort</w:t>
      </w:r>
      <w:r>
        <w:t xml:space="preserve">: Patient is presented with a rule (ex. shape or color) and must select from a set of stimuli the image that matches the target stimulus on the feature indicated by the sorting rule. </w:t>
      </w:r>
    </w:p>
    <w:p w14:paraId="16875F39" w14:textId="3DA2FA35" w:rsidR="00A166E8" w:rsidRDefault="00A166E8" w:rsidP="00692FE5">
      <w:pPr>
        <w:spacing w:line="360" w:lineRule="auto"/>
      </w:pPr>
      <w:r>
        <w:rPr>
          <w:i/>
        </w:rPr>
        <w:t>List Sorting Memory Task</w:t>
      </w:r>
      <w:r>
        <w:t>: Participant recalls and sequences different visually and orally presented stimuli. Stimuli are presented one at a time so task requires updating mental list as subsequent stimuli are presented and then ordering the list in accordance with a given rule (list may be: dog, rabbit, elephant, and rule may be: arrange according to size).</w:t>
      </w:r>
    </w:p>
    <w:p w14:paraId="30659800" w14:textId="4C0CF01B" w:rsidR="00A166E8" w:rsidRDefault="00A166E8" w:rsidP="00692FE5">
      <w:pPr>
        <w:spacing w:line="360" w:lineRule="auto"/>
      </w:pPr>
      <w:r>
        <w:rPr>
          <w:i/>
        </w:rPr>
        <w:t>N-back T</w:t>
      </w:r>
      <w:r w:rsidR="00F10157">
        <w:rPr>
          <w:i/>
        </w:rPr>
        <w:t>ask</w:t>
      </w:r>
      <w:r>
        <w:t xml:space="preserve">: </w:t>
      </w:r>
      <w:r w:rsidR="00F10157">
        <w:t xml:space="preserve">Participant is presented with a sequence of stimuli and must indicate when the present stimulus matches the stimulus presented </w:t>
      </w:r>
      <w:r w:rsidR="00F10157">
        <w:rPr>
          <w:i/>
        </w:rPr>
        <w:t xml:space="preserve">n </w:t>
      </w:r>
      <w:r w:rsidR="00F10157">
        <w:t xml:space="preserve">steps earlier. Task difficulty can be adjusted by increasing </w:t>
      </w:r>
      <w:r w:rsidR="00F10157">
        <w:rPr>
          <w:i/>
        </w:rPr>
        <w:t>n</w:t>
      </w:r>
      <w:r w:rsidR="00F10157">
        <w:t>.</w:t>
      </w:r>
    </w:p>
    <w:p w14:paraId="3DDC4B00" w14:textId="102F9473" w:rsidR="00A166E8" w:rsidRPr="00A166E8" w:rsidRDefault="00387723" w:rsidP="00692FE5">
      <w:pPr>
        <w:spacing w:line="360" w:lineRule="auto"/>
      </w:pPr>
      <w:r>
        <w:rPr>
          <w:i/>
        </w:rPr>
        <w:lastRenderedPageBreak/>
        <w:t>Penn Line Orientation Test</w:t>
      </w:r>
      <w:r>
        <w:t>: Participants are presented with two lines with different orientations. They must rotate one of the lines so that it matches the orientation of the other. Line rotation is accomplished through keyboard button presses. The location and length of the lines varies across trials.</w:t>
      </w:r>
    </w:p>
    <w:p w14:paraId="31F752F5" w14:textId="77777777" w:rsidR="00A166E8" w:rsidRPr="00A166E8" w:rsidRDefault="00A166E8" w:rsidP="00692FE5">
      <w:pPr>
        <w:spacing w:line="360" w:lineRule="auto"/>
      </w:pPr>
    </w:p>
    <w:p w14:paraId="4CD18A50" w14:textId="1DB400FF" w:rsidR="00796E50" w:rsidRPr="00A166E8" w:rsidRDefault="00796E50" w:rsidP="00692FE5">
      <w:pPr>
        <w:spacing w:line="360" w:lineRule="auto"/>
        <w:rPr>
          <w:i/>
          <w:u w:val="single"/>
        </w:rPr>
      </w:pPr>
      <w:r w:rsidRPr="00A166E8">
        <w:rPr>
          <w:i/>
          <w:u w:val="single"/>
        </w:rPr>
        <w:t>Factorability</w:t>
      </w:r>
    </w:p>
    <w:p w14:paraId="29F36EA0" w14:textId="61440613" w:rsidR="00FA12AD" w:rsidRPr="00A411F3" w:rsidRDefault="002431CB" w:rsidP="00692FE5">
      <w:pPr>
        <w:spacing w:line="360" w:lineRule="auto"/>
      </w:pPr>
      <w:r>
        <w:t>The factorabil</w:t>
      </w:r>
      <w:r w:rsidR="00352098">
        <w:t>ity of the eight</w:t>
      </w:r>
      <w:r>
        <w:t xml:space="preserve"> measures was examined prior to conducting the analysis. </w:t>
      </w:r>
      <w:r w:rsidR="00352098">
        <w:t>Six of the eight measures correlated at least .3 with at least one other measure, suggesting reasonable factorabilit</w:t>
      </w:r>
      <w:r w:rsidR="00E673E0">
        <w:t>y (</w:t>
      </w:r>
      <w:r w:rsidR="00352098">
        <w:t xml:space="preserve">Appendix A). </w:t>
      </w:r>
      <w:r w:rsidR="00FA12AD">
        <w:t>The Kaiser-Meyer-</w:t>
      </w:r>
      <w:proofErr w:type="spellStart"/>
      <w:r w:rsidR="00FA12AD">
        <w:t>Olkin</w:t>
      </w:r>
      <w:proofErr w:type="spellEnd"/>
      <w:r w:rsidR="00FA12AD">
        <w:t xml:space="preserve"> measure confirmed the sampling adequacy for the analysis KMO = </w:t>
      </w:r>
      <w:r w:rsidR="00830815">
        <w:t xml:space="preserve">.73 </w:t>
      </w:r>
      <w:r w:rsidR="00FA620A">
        <w:t xml:space="preserve">('middling', according to Kaiser, 1974) </w:t>
      </w:r>
      <w:r w:rsidR="00830815">
        <w:t xml:space="preserve">with all measures &gt; .63, which is above the acceptable limit of .5. </w:t>
      </w:r>
      <w:r w:rsidR="004159F9">
        <w:t xml:space="preserve">Bartlett's test of </w:t>
      </w:r>
      <w:proofErr w:type="spellStart"/>
      <w:r w:rsidR="004159F9">
        <w:t>sphericity</w:t>
      </w:r>
      <w:proofErr w:type="spellEnd"/>
      <w:r w:rsidR="004159F9">
        <w:t xml:space="preserve">, </w:t>
      </w:r>
      <w:r w:rsidR="004159F9">
        <w:rPr>
          <w:i/>
        </w:rPr>
        <w:t>x</w:t>
      </w:r>
      <w:r w:rsidR="004159F9" w:rsidRPr="004159F9">
        <w:rPr>
          <w:vertAlign w:val="superscript"/>
        </w:rPr>
        <w:t>2</w:t>
      </w:r>
      <w:r w:rsidR="004159F9">
        <w:t xml:space="preserve"> (</w:t>
      </w:r>
      <w:r w:rsidR="00A411F3">
        <w:t xml:space="preserve">1,082) = 1,204, </w:t>
      </w:r>
      <w:r w:rsidR="00A411F3">
        <w:rPr>
          <w:i/>
        </w:rPr>
        <w:t>p</w:t>
      </w:r>
      <w:r w:rsidR="00A411F3">
        <w:t xml:space="preserve"> &lt;  .001, indicating that the correlations between items were large enough for principal component analysis</w:t>
      </w:r>
      <w:r w:rsidR="003C255F">
        <w:t xml:space="preserve"> (PCA)</w:t>
      </w:r>
      <w:r w:rsidR="00A411F3">
        <w:t>.</w:t>
      </w:r>
    </w:p>
    <w:p w14:paraId="7AE7B4E8" w14:textId="77777777" w:rsidR="00FA12AD" w:rsidRDefault="00FA12AD" w:rsidP="00692FE5">
      <w:pPr>
        <w:spacing w:line="360" w:lineRule="auto"/>
      </w:pPr>
    </w:p>
    <w:p w14:paraId="1D96F9A0" w14:textId="1D66177D" w:rsidR="00796E50" w:rsidRPr="00A166E8" w:rsidRDefault="00A166E8" w:rsidP="00692FE5">
      <w:pPr>
        <w:spacing w:line="360" w:lineRule="auto"/>
        <w:rPr>
          <w:i/>
          <w:u w:val="single"/>
        </w:rPr>
      </w:pPr>
      <w:r w:rsidRPr="00A166E8">
        <w:rPr>
          <w:i/>
          <w:u w:val="single"/>
        </w:rPr>
        <w:t>Factor Retention</w:t>
      </w:r>
    </w:p>
    <w:p w14:paraId="1635A41D" w14:textId="09FBE30D" w:rsidR="00E673E0" w:rsidRDefault="00A411F3" w:rsidP="00692FE5">
      <w:pPr>
        <w:spacing w:line="360" w:lineRule="auto"/>
      </w:pPr>
      <w:r>
        <w:t xml:space="preserve">An initial analysis was run to obtain eigenvalues for each component in the data. </w:t>
      </w:r>
      <w:r w:rsidR="00932A04">
        <w:t>Given that t</w:t>
      </w:r>
      <w:r w:rsidR="00AE2C0C">
        <w:t>he sample size exceeds 250 and the average of the communalities is .</w:t>
      </w:r>
      <w:r w:rsidR="00932A04">
        <w:t xml:space="preserve">5975, just short of the suggested .6 cut-off for Kaiser's criterion, the eigenvalues were examined in light of this criterion. Three components had eigenvalues greater </w:t>
      </w:r>
      <w:r w:rsidR="0004227A">
        <w:t xml:space="preserve">than 1, suggesting that we extract three </w:t>
      </w:r>
      <w:r w:rsidR="00932A04">
        <w:t>components according to this</w:t>
      </w:r>
      <w:r w:rsidR="0004227A">
        <w:t xml:space="preserve"> criterion.</w:t>
      </w:r>
      <w:r w:rsidR="00711DE5">
        <w:t xml:space="preserve"> The scree plot created from the eigenvalues</w:t>
      </w:r>
      <w:r w:rsidR="00DA64C7">
        <w:t xml:space="preserve"> </w:t>
      </w:r>
      <w:r w:rsidR="00687EF9">
        <w:t>is ambiguous, indicating</w:t>
      </w:r>
      <w:r w:rsidR="00711DE5">
        <w:t xml:space="preserve"> either two or three components be extracted.</w:t>
      </w:r>
      <w:r w:rsidR="006F5954">
        <w:t xml:space="preserve"> Parallel analysis using R's </w:t>
      </w:r>
      <w:proofErr w:type="spellStart"/>
      <w:r w:rsidR="006F5954">
        <w:rPr>
          <w:i/>
        </w:rPr>
        <w:t>paran</w:t>
      </w:r>
      <w:proofErr w:type="spellEnd"/>
      <w:r w:rsidR="006F5954">
        <w:t xml:space="preserve"> package suggests retention of three components</w:t>
      </w:r>
      <w:r w:rsidR="003E769C">
        <w:t xml:space="preserve"> (</w:t>
      </w:r>
      <w:r w:rsidR="00E673E0">
        <w:t>scree plot and parallel analysis reproduced in Appendix B</w:t>
      </w:r>
      <w:r w:rsidR="003E769C">
        <w:t>)</w:t>
      </w:r>
      <w:r w:rsidR="006F5954">
        <w:t>.</w:t>
      </w:r>
      <w:r w:rsidR="005C6149">
        <w:t xml:space="preserve"> Based on these</w:t>
      </w:r>
      <w:r w:rsidR="000A1643">
        <w:t xml:space="preserve"> sources of criteria, three factors were retained in the</w:t>
      </w:r>
      <w:r w:rsidR="001A5207">
        <w:t xml:space="preserve"> final</w:t>
      </w:r>
      <w:r w:rsidR="00105FA9">
        <w:t xml:space="preserve"> PCA</w:t>
      </w:r>
      <w:r w:rsidR="000A1643">
        <w:t>.</w:t>
      </w:r>
      <w:r w:rsidR="009B5716">
        <w:t xml:space="preserve"> </w:t>
      </w:r>
    </w:p>
    <w:p w14:paraId="5DFEE759" w14:textId="77777777" w:rsidR="00E673E0" w:rsidRDefault="00E673E0" w:rsidP="00692FE5">
      <w:pPr>
        <w:spacing w:line="360" w:lineRule="auto"/>
      </w:pPr>
    </w:p>
    <w:p w14:paraId="709FD50C" w14:textId="3EBD27DE" w:rsidR="00A166E8" w:rsidRPr="00A166E8" w:rsidRDefault="00A166E8" w:rsidP="00692FE5">
      <w:pPr>
        <w:spacing w:line="360" w:lineRule="auto"/>
        <w:rPr>
          <w:i/>
          <w:u w:val="single"/>
        </w:rPr>
      </w:pPr>
      <w:r w:rsidRPr="00A166E8">
        <w:rPr>
          <w:i/>
          <w:u w:val="single"/>
        </w:rPr>
        <w:t>Residuals</w:t>
      </w:r>
    </w:p>
    <w:p w14:paraId="26141EBF" w14:textId="22069E8C" w:rsidR="00081D80" w:rsidRDefault="008D2495" w:rsidP="000066FC">
      <w:pPr>
        <w:spacing w:line="360" w:lineRule="auto"/>
      </w:pPr>
      <w:r>
        <w:t>Following extraction of the three variables, the fit based</w:t>
      </w:r>
      <w:r w:rsidR="004B1FBA">
        <w:t xml:space="preserve"> upon diagonal values is .75,</w:t>
      </w:r>
      <w:r>
        <w:t xml:space="preserve"> an examination of the residuals </w:t>
      </w:r>
      <w:r w:rsidR="006D4F15">
        <w:t>reveals</w:t>
      </w:r>
      <w:r>
        <w:t xml:space="preserve"> that 71.4% of residuals are above .05, </w:t>
      </w:r>
      <w:r w:rsidR="004B1FBA">
        <w:t xml:space="preserve">and the mean of the squared residuals is .116, </w:t>
      </w:r>
      <w:r>
        <w:t>indicating that the model may not be a good fit.</w:t>
      </w:r>
      <w:r w:rsidR="00AD275D">
        <w:t xml:space="preserve"> A histogram of the </w:t>
      </w:r>
      <w:r w:rsidR="00B53DAF">
        <w:lastRenderedPageBreak/>
        <w:t xml:space="preserve">residuals </w:t>
      </w:r>
      <w:r w:rsidR="00AD275D">
        <w:t>reveals a non-normal distribution</w:t>
      </w:r>
      <w:r w:rsidR="004F1027">
        <w:t>, which may account for the lack of model fit they indicate.</w:t>
      </w:r>
    </w:p>
    <w:p w14:paraId="069EC01A" w14:textId="77777777" w:rsidR="000066FC" w:rsidRDefault="000066FC" w:rsidP="000066FC">
      <w:pPr>
        <w:spacing w:line="360" w:lineRule="auto"/>
      </w:pPr>
    </w:p>
    <w:p w14:paraId="5659EB6B" w14:textId="77777777" w:rsidR="000066FC" w:rsidRDefault="00A166E8" w:rsidP="000066FC">
      <w:pPr>
        <w:spacing w:line="360" w:lineRule="auto"/>
        <w:rPr>
          <w:i/>
          <w:u w:val="single"/>
        </w:rPr>
      </w:pPr>
      <w:r w:rsidRPr="00A166E8">
        <w:rPr>
          <w:i/>
          <w:u w:val="single"/>
        </w:rPr>
        <w:t>Principal Component Analysis</w:t>
      </w:r>
    </w:p>
    <w:p w14:paraId="3E50FC51" w14:textId="52A95C75" w:rsidR="00537707" w:rsidRPr="000066FC" w:rsidRDefault="00387723" w:rsidP="000066FC">
      <w:pPr>
        <w:spacing w:line="360" w:lineRule="auto"/>
        <w:rPr>
          <w:i/>
          <w:u w:val="single"/>
        </w:rPr>
      </w:pPr>
      <w:r>
        <w:t>Given that we have theoretical grounds to believe that our fa</w:t>
      </w:r>
      <w:r w:rsidR="00E60B6F">
        <w:t xml:space="preserve">ctors may be correlated with one </w:t>
      </w:r>
      <w:r>
        <w:t xml:space="preserve">another, oblique rotation </w:t>
      </w:r>
      <w:r w:rsidR="00E60B6F">
        <w:t xml:space="preserve">may be more suitable </w:t>
      </w:r>
      <w:r w:rsidR="00002351">
        <w:t xml:space="preserve">for the analysis </w:t>
      </w:r>
      <w:r w:rsidR="00E60B6F">
        <w:t>than orthogonal rotation, but a</w:t>
      </w:r>
      <w:r w:rsidR="00537707">
        <w:t xml:space="preserve">s this </w:t>
      </w:r>
      <w:r w:rsidR="00B53E9A">
        <w:t xml:space="preserve">analysis is intended to be exploratory in nature, both the orthogonal and oblique rotations of </w:t>
      </w:r>
      <w:r w:rsidR="00105FA9">
        <w:t>the PCA</w:t>
      </w:r>
      <w:r w:rsidR="00B53E9A">
        <w:t xml:space="preserve"> were conducted. The resu</w:t>
      </w:r>
      <w:r w:rsidR="00E673E0">
        <w:t>lts are reproduced in Appendix C</w:t>
      </w:r>
      <w:r w:rsidR="00B53E9A">
        <w:t>.</w:t>
      </w:r>
      <w:r w:rsidR="00E60B6F">
        <w:t xml:space="preserve"> The results of the two rotations </w:t>
      </w:r>
      <w:r w:rsidR="00002351">
        <w:t>are</w:t>
      </w:r>
      <w:r w:rsidR="00E60B6F">
        <w:t xml:space="preserve"> highly similar, so </w:t>
      </w:r>
      <w:r w:rsidR="00A60305">
        <w:t>the final PCA made use of only the oblique rotation</w:t>
      </w:r>
      <w:r w:rsidR="00E60B6F">
        <w:t>.</w:t>
      </w:r>
    </w:p>
    <w:p w14:paraId="00459D65" w14:textId="4D750CDA" w:rsidR="00A60305" w:rsidRDefault="002A0287" w:rsidP="000066FC">
      <w:pPr>
        <w:spacing w:line="360" w:lineRule="auto"/>
      </w:pPr>
      <w:r>
        <w:t>In the final PCA, the three factors accounted for 60% of the variance</w:t>
      </w:r>
      <w:r w:rsidR="00833371">
        <w:t>. All items had primary factor loadings above .6 and none of the items had cross-factor loadings above .3.</w:t>
      </w:r>
    </w:p>
    <w:p w14:paraId="6B85D503" w14:textId="77777777" w:rsidR="00692FE5" w:rsidRDefault="00692FE5" w:rsidP="00692FE5">
      <w:pPr>
        <w:spacing w:line="360" w:lineRule="auto"/>
      </w:pPr>
    </w:p>
    <w:p w14:paraId="43EC958E" w14:textId="77777777" w:rsidR="007D27AE" w:rsidRDefault="00D62328" w:rsidP="00692FE5">
      <w:pPr>
        <w:spacing w:line="360" w:lineRule="auto"/>
      </w:pPr>
      <w:r>
        <w:t xml:space="preserve">The measures that load highly on factor 1 are </w:t>
      </w:r>
      <w:r w:rsidR="000E7830">
        <w:t>the list sorting task, the n-back task, the picture sequence task, and the spatial orientation task. All of these items relate to working memory to some extent, so I have labelled factor 1 "working memory".</w:t>
      </w:r>
    </w:p>
    <w:p w14:paraId="6632322A" w14:textId="77777777" w:rsidR="000E7830" w:rsidRDefault="000E7830" w:rsidP="00692FE5">
      <w:pPr>
        <w:spacing w:line="360" w:lineRule="auto"/>
      </w:pPr>
      <w:r>
        <w:t xml:space="preserve">The measures that load highly on factor 2 are the Flanker inhibitory control and attention task and the dimensional card sort task. Both of these measures involve ignoring distractors to select and appropriate stimuli, so I have labelled this factor "cognitive control". </w:t>
      </w:r>
      <w:r w:rsidR="00180A0A">
        <w:t>The tasks have aspects of both stable and flexible cognitive control, so I have used the general term as the label rather than either specific term.</w:t>
      </w:r>
    </w:p>
    <w:p w14:paraId="2EBB5D56" w14:textId="73EE23F9" w:rsidR="00B85E2E" w:rsidRDefault="00B85E2E" w:rsidP="00692FE5">
      <w:pPr>
        <w:spacing w:line="360" w:lineRule="auto"/>
      </w:pPr>
      <w:r>
        <w:t>The measures loading highly on factor 3 are</w:t>
      </w:r>
      <w:r w:rsidR="007602A3">
        <w:t xml:space="preserve"> the Penn word memory test accuracy and reaction time scores. Both scores were taken from the same measure</w:t>
      </w:r>
      <w:r w:rsidR="00745CB0">
        <w:t xml:space="preserve">, which can be contrasted with the working memory tasks in that it they engage recognition memory more so than working memory. Accordingly, I have named the factor "recognition memory". It should be noted that when </w:t>
      </w:r>
      <w:r w:rsidR="00105FA9">
        <w:t>the PCA</w:t>
      </w:r>
      <w:r w:rsidR="00745CB0">
        <w:t xml:space="preserve"> is run with only two factors retained, the recognition memory items fall into the working memory factor</w:t>
      </w:r>
      <w:r w:rsidR="00BC0180">
        <w:t>, demonstrating conceptual relatedness of the memory tasks.</w:t>
      </w:r>
    </w:p>
    <w:p w14:paraId="400152DD" w14:textId="77777777" w:rsidR="00692FE5" w:rsidRDefault="00692FE5" w:rsidP="00692FE5">
      <w:pPr>
        <w:spacing w:line="360" w:lineRule="auto"/>
      </w:pPr>
    </w:p>
    <w:p w14:paraId="3E6DCC8F" w14:textId="77777777" w:rsidR="00C77F0E" w:rsidRDefault="00C77F0E">
      <w:pPr>
        <w:rPr>
          <w:i/>
          <w:u w:val="single"/>
        </w:rPr>
      </w:pPr>
      <w:r>
        <w:rPr>
          <w:i/>
          <w:u w:val="single"/>
        </w:rPr>
        <w:br w:type="page"/>
      </w:r>
    </w:p>
    <w:p w14:paraId="0DD4BF35" w14:textId="50B80392" w:rsidR="00692FE5" w:rsidRDefault="00692FE5" w:rsidP="00692FE5">
      <w:pPr>
        <w:spacing w:line="360" w:lineRule="auto"/>
        <w:rPr>
          <w:i/>
          <w:u w:val="single"/>
        </w:rPr>
      </w:pPr>
      <w:r>
        <w:rPr>
          <w:i/>
          <w:u w:val="single"/>
        </w:rPr>
        <w:lastRenderedPageBreak/>
        <w:t>Factor Loadings</w:t>
      </w:r>
    </w:p>
    <w:p w14:paraId="35B7FC57" w14:textId="5EEC6C64" w:rsidR="00692FE5" w:rsidRDefault="00106C10" w:rsidP="00692FE5">
      <w:pPr>
        <w:spacing w:line="360" w:lineRule="auto"/>
      </w:pPr>
      <w:r>
        <w:t xml:space="preserve">Boxplot statistics reveal that </w:t>
      </w:r>
      <w:r w:rsidR="000066FC">
        <w:t>35 of the 3,246 scores (1,082 participants * 3 factors) fall ou</w:t>
      </w:r>
      <w:r w:rsidR="009D3619">
        <w:t>tside of the interquartile range * 1.5</w:t>
      </w:r>
      <w:r w:rsidR="000066FC">
        <w:t xml:space="preserve">. </w:t>
      </w:r>
      <w:r w:rsidR="00047326">
        <w:t>The bulk of these outliers occur in the recognition memory factor</w:t>
      </w:r>
      <w:r w:rsidR="006E692D">
        <w:t xml:space="preserve"> (Appendix D)</w:t>
      </w:r>
      <w:r w:rsidR="00047326">
        <w:t xml:space="preserve">. </w:t>
      </w:r>
      <w:r w:rsidR="000066FC">
        <w:t>In light of our large sample size, this should not have a large impact on the outcome of the analysis</w:t>
      </w:r>
      <w:r w:rsidR="00327CE8">
        <w:t>.</w:t>
      </w:r>
    </w:p>
    <w:p w14:paraId="5D9E3426" w14:textId="77777777" w:rsidR="008249C9" w:rsidRDefault="008249C9" w:rsidP="00692FE5">
      <w:pPr>
        <w:spacing w:line="360" w:lineRule="auto"/>
      </w:pPr>
    </w:p>
    <w:p w14:paraId="19437A5C" w14:textId="13A42CCB" w:rsidR="008249C9" w:rsidRDefault="008249C9" w:rsidP="00692FE5">
      <w:pPr>
        <w:spacing w:line="360" w:lineRule="auto"/>
        <w:rPr>
          <w:i/>
          <w:u w:val="single"/>
        </w:rPr>
      </w:pPr>
      <w:r>
        <w:rPr>
          <w:i/>
          <w:u w:val="single"/>
        </w:rPr>
        <w:t>Factor Analysis</w:t>
      </w:r>
    </w:p>
    <w:p w14:paraId="4CB9EC1F" w14:textId="4E6F9764" w:rsidR="00614724" w:rsidRDefault="006E692D" w:rsidP="00692FE5">
      <w:pPr>
        <w:spacing w:line="360" w:lineRule="auto"/>
      </w:pPr>
      <w:r>
        <w:t>In addition to the PCA, a factor analysis w</w:t>
      </w:r>
      <w:r w:rsidR="00AC2A90">
        <w:t xml:space="preserve">as also conducted on the data using the </w:t>
      </w:r>
      <w:proofErr w:type="spellStart"/>
      <w:r w:rsidR="00AC2A90">
        <w:rPr>
          <w:i/>
        </w:rPr>
        <w:t>factanal</w:t>
      </w:r>
      <w:proofErr w:type="spellEnd"/>
      <w:r w:rsidR="00AC2A90">
        <w:rPr>
          <w:i/>
        </w:rPr>
        <w:t xml:space="preserve"> </w:t>
      </w:r>
      <w:r w:rsidR="00AC2A90">
        <w:t xml:space="preserve">function in R. </w:t>
      </w:r>
      <w:r w:rsidR="00B53DAF">
        <w:t>The primary loadings matched those obtained from the PCA</w:t>
      </w:r>
      <w:r w:rsidR="00614724">
        <w:t xml:space="preserve"> though the factors only accounted for 43.2% of the variance (Appendix E).</w:t>
      </w:r>
    </w:p>
    <w:p w14:paraId="2A0FC9AC" w14:textId="77777777" w:rsidR="00614724" w:rsidRDefault="00614724">
      <w:r>
        <w:br w:type="page"/>
      </w:r>
    </w:p>
    <w:p w14:paraId="1E7D77F4" w14:textId="53F9A8E2" w:rsidR="008249C9" w:rsidRDefault="00614724" w:rsidP="00692FE5">
      <w:pPr>
        <w:spacing w:line="360" w:lineRule="auto"/>
        <w:rPr>
          <w:i/>
          <w:u w:val="single"/>
        </w:rPr>
      </w:pPr>
      <w:r>
        <w:rPr>
          <w:i/>
          <w:u w:val="single"/>
        </w:rPr>
        <w:lastRenderedPageBreak/>
        <w:t>Appendix A</w:t>
      </w:r>
    </w:p>
    <w:tbl>
      <w:tblPr>
        <w:tblStyle w:val="TableGrid"/>
        <w:tblpPr w:leftFromText="180" w:rightFromText="180" w:vertAnchor="page" w:horzAnchor="page" w:tblpX="109" w:tblpY="1985"/>
        <w:tblW w:w="10911" w:type="dxa"/>
        <w:tblLayout w:type="fixed"/>
        <w:tblLook w:val="04A0" w:firstRow="1" w:lastRow="0" w:firstColumn="1" w:lastColumn="0" w:noHBand="0" w:noVBand="1"/>
      </w:tblPr>
      <w:tblGrid>
        <w:gridCol w:w="1826"/>
        <w:gridCol w:w="1005"/>
        <w:gridCol w:w="1134"/>
        <w:gridCol w:w="851"/>
        <w:gridCol w:w="992"/>
        <w:gridCol w:w="992"/>
        <w:gridCol w:w="1418"/>
        <w:gridCol w:w="1276"/>
        <w:gridCol w:w="1417"/>
      </w:tblGrid>
      <w:tr w:rsidR="007A2C43" w:rsidRPr="00F403AE" w14:paraId="216BB052" w14:textId="77777777" w:rsidTr="007A2C43">
        <w:trPr>
          <w:trHeight w:val="251"/>
        </w:trPr>
        <w:tc>
          <w:tcPr>
            <w:tcW w:w="1826" w:type="dxa"/>
            <w:noWrap/>
            <w:vAlign w:val="bottom"/>
            <w:hideMark/>
          </w:tcPr>
          <w:p w14:paraId="349E4D13" w14:textId="77777777" w:rsidR="007A2C43" w:rsidRPr="007A2C43" w:rsidRDefault="007A2C43" w:rsidP="007A2C43">
            <w:pPr>
              <w:spacing w:line="360" w:lineRule="auto"/>
              <w:rPr>
                <w:sz w:val="20"/>
                <w:szCs w:val="20"/>
              </w:rPr>
            </w:pPr>
          </w:p>
        </w:tc>
        <w:tc>
          <w:tcPr>
            <w:tcW w:w="1005" w:type="dxa"/>
            <w:noWrap/>
            <w:vAlign w:val="bottom"/>
            <w:hideMark/>
          </w:tcPr>
          <w:p w14:paraId="44280BA4" w14:textId="77777777" w:rsidR="007A2C43" w:rsidRDefault="007A2C43" w:rsidP="007A2C43">
            <w:pPr>
              <w:spacing w:line="360" w:lineRule="auto"/>
              <w:rPr>
                <w:rFonts w:ascii="Calibri" w:eastAsia="Times New Roman" w:hAnsi="Calibri"/>
                <w:color w:val="000000"/>
                <w:sz w:val="20"/>
                <w:szCs w:val="20"/>
              </w:rPr>
            </w:pPr>
            <w:r w:rsidRPr="007A2C43">
              <w:rPr>
                <w:rFonts w:ascii="Calibri" w:eastAsia="Times New Roman" w:hAnsi="Calibri"/>
                <w:color w:val="000000"/>
                <w:sz w:val="20"/>
                <w:szCs w:val="20"/>
              </w:rPr>
              <w:t>Flanker</w:t>
            </w:r>
          </w:p>
          <w:p w14:paraId="37FFAE24" w14:textId="4F535BDB" w:rsidR="007A2C43" w:rsidRPr="007A2C43" w:rsidRDefault="007A2C43" w:rsidP="007A2C43">
            <w:pPr>
              <w:spacing w:line="360" w:lineRule="auto"/>
              <w:rPr>
                <w:sz w:val="20"/>
                <w:szCs w:val="20"/>
              </w:rPr>
            </w:pPr>
            <w:r>
              <w:rPr>
                <w:rFonts w:ascii="Calibri" w:eastAsia="Times New Roman" w:hAnsi="Calibri"/>
                <w:color w:val="000000"/>
                <w:sz w:val="20"/>
                <w:szCs w:val="20"/>
              </w:rPr>
              <w:t>Inhibition</w:t>
            </w:r>
          </w:p>
        </w:tc>
        <w:tc>
          <w:tcPr>
            <w:tcW w:w="1134" w:type="dxa"/>
            <w:noWrap/>
            <w:vAlign w:val="bottom"/>
            <w:hideMark/>
          </w:tcPr>
          <w:p w14:paraId="66C8658E"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Picture</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Sequence</w:t>
            </w:r>
          </w:p>
        </w:tc>
        <w:tc>
          <w:tcPr>
            <w:tcW w:w="851" w:type="dxa"/>
            <w:noWrap/>
            <w:vAlign w:val="bottom"/>
            <w:hideMark/>
          </w:tcPr>
          <w:p w14:paraId="30ECE78E" w14:textId="77777777" w:rsidR="007A2C43" w:rsidRPr="007A2C43" w:rsidRDefault="007A2C43" w:rsidP="007A2C43">
            <w:pPr>
              <w:spacing w:line="360" w:lineRule="auto"/>
              <w:rPr>
                <w:sz w:val="20"/>
                <w:szCs w:val="20"/>
              </w:rPr>
            </w:pPr>
            <w:r>
              <w:rPr>
                <w:rFonts w:ascii="Calibri" w:eastAsia="Times New Roman" w:hAnsi="Calibri"/>
                <w:color w:val="000000"/>
                <w:sz w:val="20"/>
                <w:szCs w:val="20"/>
              </w:rPr>
              <w:t>N-back</w:t>
            </w:r>
          </w:p>
        </w:tc>
        <w:tc>
          <w:tcPr>
            <w:tcW w:w="992" w:type="dxa"/>
            <w:noWrap/>
            <w:vAlign w:val="bottom"/>
            <w:hideMark/>
          </w:tcPr>
          <w:p w14:paraId="0B7C0CCE"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Card</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Sorting</w:t>
            </w:r>
          </w:p>
        </w:tc>
        <w:tc>
          <w:tcPr>
            <w:tcW w:w="992" w:type="dxa"/>
            <w:noWrap/>
            <w:vAlign w:val="bottom"/>
            <w:hideMark/>
          </w:tcPr>
          <w:p w14:paraId="3103E2A0"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List</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Sorting</w:t>
            </w:r>
          </w:p>
        </w:tc>
        <w:tc>
          <w:tcPr>
            <w:tcW w:w="1418" w:type="dxa"/>
            <w:noWrap/>
            <w:vAlign w:val="bottom"/>
            <w:hideMark/>
          </w:tcPr>
          <w:p w14:paraId="7D19D8E8"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Word</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Memory</w:t>
            </w:r>
            <w:r>
              <w:rPr>
                <w:rFonts w:ascii="Calibri" w:eastAsia="Times New Roman" w:hAnsi="Calibri"/>
                <w:color w:val="000000"/>
                <w:sz w:val="20"/>
                <w:szCs w:val="20"/>
              </w:rPr>
              <w:t xml:space="preserve"> </w:t>
            </w:r>
            <w:proofErr w:type="spellStart"/>
            <w:r>
              <w:rPr>
                <w:rFonts w:ascii="Calibri" w:eastAsia="Times New Roman" w:hAnsi="Calibri"/>
                <w:color w:val="000000"/>
                <w:sz w:val="20"/>
                <w:szCs w:val="20"/>
              </w:rPr>
              <w:t>Acc</w:t>
            </w:r>
            <w:proofErr w:type="spellEnd"/>
          </w:p>
        </w:tc>
        <w:tc>
          <w:tcPr>
            <w:tcW w:w="1276" w:type="dxa"/>
            <w:noWrap/>
            <w:vAlign w:val="bottom"/>
            <w:hideMark/>
          </w:tcPr>
          <w:p w14:paraId="63A332BE"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Spatial</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Orient</w:t>
            </w:r>
            <w:r>
              <w:rPr>
                <w:rFonts w:ascii="Calibri" w:eastAsia="Times New Roman" w:hAnsi="Calibri"/>
                <w:color w:val="000000"/>
                <w:sz w:val="20"/>
                <w:szCs w:val="20"/>
              </w:rPr>
              <w:t>ation</w:t>
            </w:r>
          </w:p>
        </w:tc>
        <w:tc>
          <w:tcPr>
            <w:tcW w:w="1417" w:type="dxa"/>
            <w:noWrap/>
            <w:vAlign w:val="bottom"/>
            <w:hideMark/>
          </w:tcPr>
          <w:p w14:paraId="06DE839C"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Word</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Memory</w:t>
            </w:r>
            <w:r>
              <w:rPr>
                <w:rFonts w:ascii="Calibri" w:eastAsia="Times New Roman" w:hAnsi="Calibri"/>
                <w:color w:val="000000"/>
                <w:sz w:val="20"/>
                <w:szCs w:val="20"/>
              </w:rPr>
              <w:t xml:space="preserve"> RT</w:t>
            </w:r>
          </w:p>
        </w:tc>
      </w:tr>
      <w:tr w:rsidR="007A2C43" w:rsidRPr="00F403AE" w14:paraId="1EA88CEC" w14:textId="77777777" w:rsidTr="007A2C43">
        <w:trPr>
          <w:trHeight w:val="251"/>
        </w:trPr>
        <w:tc>
          <w:tcPr>
            <w:tcW w:w="1826" w:type="dxa"/>
            <w:noWrap/>
            <w:vAlign w:val="bottom"/>
            <w:hideMark/>
          </w:tcPr>
          <w:p w14:paraId="3B57F98E" w14:textId="7D6B420C"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Flanker</w:t>
            </w:r>
            <w:r>
              <w:rPr>
                <w:rFonts w:ascii="Calibri" w:eastAsia="Times New Roman" w:hAnsi="Calibri"/>
                <w:color w:val="000000"/>
                <w:sz w:val="20"/>
                <w:szCs w:val="20"/>
              </w:rPr>
              <w:t xml:space="preserve"> Inhibition</w:t>
            </w:r>
          </w:p>
        </w:tc>
        <w:tc>
          <w:tcPr>
            <w:tcW w:w="1005" w:type="dxa"/>
            <w:noWrap/>
            <w:vAlign w:val="bottom"/>
            <w:hideMark/>
          </w:tcPr>
          <w:p w14:paraId="390D862B"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1</w:t>
            </w:r>
          </w:p>
        </w:tc>
        <w:tc>
          <w:tcPr>
            <w:tcW w:w="1134" w:type="dxa"/>
            <w:noWrap/>
            <w:vAlign w:val="bottom"/>
            <w:hideMark/>
          </w:tcPr>
          <w:p w14:paraId="56E0E155"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0.12</w:t>
            </w:r>
          </w:p>
        </w:tc>
        <w:tc>
          <w:tcPr>
            <w:tcW w:w="851" w:type="dxa"/>
            <w:noWrap/>
            <w:vAlign w:val="bottom"/>
            <w:hideMark/>
          </w:tcPr>
          <w:p w14:paraId="0C315F2F"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0.22</w:t>
            </w:r>
          </w:p>
        </w:tc>
        <w:tc>
          <w:tcPr>
            <w:tcW w:w="992" w:type="dxa"/>
            <w:noWrap/>
            <w:vAlign w:val="bottom"/>
            <w:hideMark/>
          </w:tcPr>
          <w:p w14:paraId="5D1D57BA"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0.51</w:t>
            </w:r>
          </w:p>
        </w:tc>
        <w:tc>
          <w:tcPr>
            <w:tcW w:w="992" w:type="dxa"/>
            <w:noWrap/>
            <w:vAlign w:val="bottom"/>
            <w:hideMark/>
          </w:tcPr>
          <w:p w14:paraId="49BB699D"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0.13</w:t>
            </w:r>
          </w:p>
        </w:tc>
        <w:tc>
          <w:tcPr>
            <w:tcW w:w="1418" w:type="dxa"/>
            <w:noWrap/>
            <w:vAlign w:val="bottom"/>
            <w:hideMark/>
          </w:tcPr>
          <w:p w14:paraId="35CF8D38"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0.06</w:t>
            </w:r>
          </w:p>
        </w:tc>
        <w:tc>
          <w:tcPr>
            <w:tcW w:w="1276" w:type="dxa"/>
            <w:noWrap/>
            <w:vAlign w:val="bottom"/>
            <w:hideMark/>
          </w:tcPr>
          <w:p w14:paraId="7669675F"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0.19</w:t>
            </w:r>
          </w:p>
        </w:tc>
        <w:tc>
          <w:tcPr>
            <w:tcW w:w="1417" w:type="dxa"/>
            <w:noWrap/>
            <w:vAlign w:val="bottom"/>
            <w:hideMark/>
          </w:tcPr>
          <w:p w14:paraId="44AF9309"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-0.16</w:t>
            </w:r>
          </w:p>
        </w:tc>
      </w:tr>
      <w:tr w:rsidR="007A2C43" w:rsidRPr="00F403AE" w14:paraId="0B65E33E" w14:textId="77777777" w:rsidTr="007A2C43">
        <w:trPr>
          <w:trHeight w:val="251"/>
        </w:trPr>
        <w:tc>
          <w:tcPr>
            <w:tcW w:w="1826" w:type="dxa"/>
            <w:noWrap/>
            <w:vAlign w:val="bottom"/>
            <w:hideMark/>
          </w:tcPr>
          <w:p w14:paraId="43330C9B" w14:textId="4BF7D320"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Picture</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Sequence</w:t>
            </w:r>
          </w:p>
        </w:tc>
        <w:tc>
          <w:tcPr>
            <w:tcW w:w="1005" w:type="dxa"/>
            <w:noWrap/>
            <w:vAlign w:val="bottom"/>
            <w:hideMark/>
          </w:tcPr>
          <w:p w14:paraId="18776C1B"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0.12</w:t>
            </w:r>
          </w:p>
        </w:tc>
        <w:tc>
          <w:tcPr>
            <w:tcW w:w="1134" w:type="dxa"/>
            <w:noWrap/>
            <w:vAlign w:val="bottom"/>
            <w:hideMark/>
          </w:tcPr>
          <w:p w14:paraId="387AFA76"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1</w:t>
            </w:r>
          </w:p>
        </w:tc>
        <w:tc>
          <w:tcPr>
            <w:tcW w:w="851" w:type="dxa"/>
            <w:noWrap/>
            <w:vAlign w:val="bottom"/>
            <w:hideMark/>
          </w:tcPr>
          <w:p w14:paraId="60E7529D"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0.3</w:t>
            </w:r>
          </w:p>
        </w:tc>
        <w:tc>
          <w:tcPr>
            <w:tcW w:w="992" w:type="dxa"/>
            <w:noWrap/>
            <w:vAlign w:val="bottom"/>
            <w:hideMark/>
          </w:tcPr>
          <w:p w14:paraId="25593165"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0.18</w:t>
            </w:r>
          </w:p>
        </w:tc>
        <w:tc>
          <w:tcPr>
            <w:tcW w:w="992" w:type="dxa"/>
            <w:noWrap/>
            <w:vAlign w:val="bottom"/>
            <w:hideMark/>
          </w:tcPr>
          <w:p w14:paraId="69C8B9CB"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0.32</w:t>
            </w:r>
          </w:p>
        </w:tc>
        <w:tc>
          <w:tcPr>
            <w:tcW w:w="1418" w:type="dxa"/>
            <w:noWrap/>
            <w:vAlign w:val="bottom"/>
            <w:hideMark/>
          </w:tcPr>
          <w:p w14:paraId="548C933C"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0.21</w:t>
            </w:r>
          </w:p>
        </w:tc>
        <w:tc>
          <w:tcPr>
            <w:tcW w:w="1276" w:type="dxa"/>
            <w:noWrap/>
            <w:vAlign w:val="bottom"/>
            <w:hideMark/>
          </w:tcPr>
          <w:p w14:paraId="2FF9539E"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w:t>
            </w:r>
          </w:p>
        </w:tc>
        <w:tc>
          <w:tcPr>
            <w:tcW w:w="1417" w:type="dxa"/>
            <w:noWrap/>
            <w:vAlign w:val="bottom"/>
            <w:hideMark/>
          </w:tcPr>
          <w:p w14:paraId="0B09A0AE"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-0.13</w:t>
            </w:r>
          </w:p>
        </w:tc>
      </w:tr>
      <w:tr w:rsidR="007A2C43" w:rsidRPr="00F403AE" w14:paraId="4FB51504" w14:textId="77777777" w:rsidTr="007A2C43">
        <w:trPr>
          <w:trHeight w:val="251"/>
        </w:trPr>
        <w:tc>
          <w:tcPr>
            <w:tcW w:w="1826" w:type="dxa"/>
            <w:noWrap/>
            <w:vAlign w:val="bottom"/>
            <w:hideMark/>
          </w:tcPr>
          <w:p w14:paraId="5ECB858F" w14:textId="77777777" w:rsidR="007A2C43" w:rsidRPr="007A2C43" w:rsidRDefault="007A2C43" w:rsidP="007A2C43">
            <w:pPr>
              <w:spacing w:line="360" w:lineRule="auto"/>
              <w:rPr>
                <w:sz w:val="20"/>
                <w:szCs w:val="20"/>
              </w:rPr>
            </w:pPr>
            <w:r>
              <w:rPr>
                <w:rFonts w:ascii="Calibri" w:eastAsia="Times New Roman" w:hAnsi="Calibri"/>
                <w:color w:val="000000"/>
                <w:sz w:val="20"/>
                <w:szCs w:val="20"/>
              </w:rPr>
              <w:t>N-back</w:t>
            </w:r>
          </w:p>
        </w:tc>
        <w:tc>
          <w:tcPr>
            <w:tcW w:w="1005" w:type="dxa"/>
            <w:noWrap/>
            <w:vAlign w:val="bottom"/>
            <w:hideMark/>
          </w:tcPr>
          <w:p w14:paraId="40CF9617"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0.22</w:t>
            </w:r>
          </w:p>
        </w:tc>
        <w:tc>
          <w:tcPr>
            <w:tcW w:w="1134" w:type="dxa"/>
            <w:noWrap/>
            <w:vAlign w:val="bottom"/>
            <w:hideMark/>
          </w:tcPr>
          <w:p w14:paraId="76BDD3B5"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0.3</w:t>
            </w:r>
          </w:p>
        </w:tc>
        <w:tc>
          <w:tcPr>
            <w:tcW w:w="851" w:type="dxa"/>
            <w:noWrap/>
            <w:vAlign w:val="bottom"/>
            <w:hideMark/>
          </w:tcPr>
          <w:p w14:paraId="6B6FC169"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1</w:t>
            </w:r>
          </w:p>
        </w:tc>
        <w:tc>
          <w:tcPr>
            <w:tcW w:w="992" w:type="dxa"/>
            <w:noWrap/>
            <w:vAlign w:val="bottom"/>
            <w:hideMark/>
          </w:tcPr>
          <w:p w14:paraId="395BC052"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0.33</w:t>
            </w:r>
          </w:p>
        </w:tc>
        <w:tc>
          <w:tcPr>
            <w:tcW w:w="992" w:type="dxa"/>
            <w:noWrap/>
            <w:vAlign w:val="bottom"/>
            <w:hideMark/>
          </w:tcPr>
          <w:p w14:paraId="0FEDE847"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0.36</w:t>
            </w:r>
          </w:p>
        </w:tc>
        <w:tc>
          <w:tcPr>
            <w:tcW w:w="1418" w:type="dxa"/>
            <w:noWrap/>
            <w:vAlign w:val="bottom"/>
            <w:hideMark/>
          </w:tcPr>
          <w:p w14:paraId="34F4A125"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0.23</w:t>
            </w:r>
          </w:p>
        </w:tc>
        <w:tc>
          <w:tcPr>
            <w:tcW w:w="1276" w:type="dxa"/>
            <w:noWrap/>
            <w:vAlign w:val="bottom"/>
            <w:hideMark/>
          </w:tcPr>
          <w:p w14:paraId="27D6C882"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0.33</w:t>
            </w:r>
          </w:p>
        </w:tc>
        <w:tc>
          <w:tcPr>
            <w:tcW w:w="1417" w:type="dxa"/>
            <w:noWrap/>
            <w:vAlign w:val="bottom"/>
            <w:hideMark/>
          </w:tcPr>
          <w:p w14:paraId="75D6E250"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-0.21</w:t>
            </w:r>
          </w:p>
        </w:tc>
      </w:tr>
      <w:tr w:rsidR="007A2C43" w:rsidRPr="00F403AE" w14:paraId="6B3C7FC2" w14:textId="77777777" w:rsidTr="007A2C43">
        <w:trPr>
          <w:trHeight w:val="251"/>
        </w:trPr>
        <w:tc>
          <w:tcPr>
            <w:tcW w:w="1826" w:type="dxa"/>
            <w:noWrap/>
            <w:vAlign w:val="bottom"/>
            <w:hideMark/>
          </w:tcPr>
          <w:p w14:paraId="70F42154" w14:textId="16D1B4E2"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Card</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Sorting</w:t>
            </w:r>
          </w:p>
        </w:tc>
        <w:tc>
          <w:tcPr>
            <w:tcW w:w="1005" w:type="dxa"/>
            <w:noWrap/>
            <w:vAlign w:val="bottom"/>
            <w:hideMark/>
          </w:tcPr>
          <w:p w14:paraId="60AF7C6A"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0.51</w:t>
            </w:r>
          </w:p>
        </w:tc>
        <w:tc>
          <w:tcPr>
            <w:tcW w:w="1134" w:type="dxa"/>
            <w:noWrap/>
            <w:vAlign w:val="bottom"/>
            <w:hideMark/>
          </w:tcPr>
          <w:p w14:paraId="4744D3BC"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0.18</w:t>
            </w:r>
          </w:p>
        </w:tc>
        <w:tc>
          <w:tcPr>
            <w:tcW w:w="851" w:type="dxa"/>
            <w:noWrap/>
            <w:vAlign w:val="bottom"/>
            <w:hideMark/>
          </w:tcPr>
          <w:p w14:paraId="367BBC59"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0.33</w:t>
            </w:r>
          </w:p>
        </w:tc>
        <w:tc>
          <w:tcPr>
            <w:tcW w:w="992" w:type="dxa"/>
            <w:noWrap/>
            <w:vAlign w:val="bottom"/>
            <w:hideMark/>
          </w:tcPr>
          <w:p w14:paraId="43F56F22"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1</w:t>
            </w:r>
          </w:p>
        </w:tc>
        <w:tc>
          <w:tcPr>
            <w:tcW w:w="992" w:type="dxa"/>
            <w:noWrap/>
            <w:vAlign w:val="bottom"/>
            <w:hideMark/>
          </w:tcPr>
          <w:p w14:paraId="39B54C29"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0.18</w:t>
            </w:r>
          </w:p>
        </w:tc>
        <w:tc>
          <w:tcPr>
            <w:tcW w:w="1418" w:type="dxa"/>
            <w:noWrap/>
            <w:vAlign w:val="bottom"/>
            <w:hideMark/>
          </w:tcPr>
          <w:p w14:paraId="7B378E71"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0.14</w:t>
            </w:r>
          </w:p>
        </w:tc>
        <w:tc>
          <w:tcPr>
            <w:tcW w:w="1276" w:type="dxa"/>
            <w:noWrap/>
            <w:vAlign w:val="bottom"/>
            <w:hideMark/>
          </w:tcPr>
          <w:p w14:paraId="1D60852E"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0.24</w:t>
            </w:r>
          </w:p>
        </w:tc>
        <w:tc>
          <w:tcPr>
            <w:tcW w:w="1417" w:type="dxa"/>
            <w:noWrap/>
            <w:vAlign w:val="bottom"/>
            <w:hideMark/>
          </w:tcPr>
          <w:p w14:paraId="1AE20091"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-0.17</w:t>
            </w:r>
          </w:p>
        </w:tc>
      </w:tr>
      <w:tr w:rsidR="007A2C43" w:rsidRPr="00F403AE" w14:paraId="0A3F071A" w14:textId="77777777" w:rsidTr="007A2C43">
        <w:trPr>
          <w:trHeight w:val="251"/>
        </w:trPr>
        <w:tc>
          <w:tcPr>
            <w:tcW w:w="1826" w:type="dxa"/>
            <w:noWrap/>
            <w:vAlign w:val="bottom"/>
            <w:hideMark/>
          </w:tcPr>
          <w:p w14:paraId="0AFE2174" w14:textId="0614F296"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List</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Sorting</w:t>
            </w:r>
          </w:p>
        </w:tc>
        <w:tc>
          <w:tcPr>
            <w:tcW w:w="1005" w:type="dxa"/>
            <w:noWrap/>
            <w:vAlign w:val="bottom"/>
            <w:hideMark/>
          </w:tcPr>
          <w:p w14:paraId="525608E0"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0.13</w:t>
            </w:r>
          </w:p>
        </w:tc>
        <w:tc>
          <w:tcPr>
            <w:tcW w:w="1134" w:type="dxa"/>
            <w:noWrap/>
            <w:vAlign w:val="bottom"/>
            <w:hideMark/>
          </w:tcPr>
          <w:p w14:paraId="499F59E2"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0.32</w:t>
            </w:r>
          </w:p>
        </w:tc>
        <w:tc>
          <w:tcPr>
            <w:tcW w:w="851" w:type="dxa"/>
            <w:noWrap/>
            <w:vAlign w:val="bottom"/>
            <w:hideMark/>
          </w:tcPr>
          <w:p w14:paraId="01480B25"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0.36</w:t>
            </w:r>
          </w:p>
        </w:tc>
        <w:tc>
          <w:tcPr>
            <w:tcW w:w="992" w:type="dxa"/>
            <w:noWrap/>
            <w:vAlign w:val="bottom"/>
            <w:hideMark/>
          </w:tcPr>
          <w:p w14:paraId="43E04E54"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0.18</w:t>
            </w:r>
          </w:p>
        </w:tc>
        <w:tc>
          <w:tcPr>
            <w:tcW w:w="992" w:type="dxa"/>
            <w:noWrap/>
            <w:vAlign w:val="bottom"/>
            <w:hideMark/>
          </w:tcPr>
          <w:p w14:paraId="0F29B5BA"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1</w:t>
            </w:r>
          </w:p>
        </w:tc>
        <w:tc>
          <w:tcPr>
            <w:tcW w:w="1418" w:type="dxa"/>
            <w:noWrap/>
            <w:vAlign w:val="bottom"/>
            <w:hideMark/>
          </w:tcPr>
          <w:p w14:paraId="4E2D4AE7"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0.14</w:t>
            </w:r>
          </w:p>
        </w:tc>
        <w:tc>
          <w:tcPr>
            <w:tcW w:w="1276" w:type="dxa"/>
            <w:noWrap/>
            <w:vAlign w:val="bottom"/>
            <w:hideMark/>
          </w:tcPr>
          <w:p w14:paraId="3A9F71CF"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0.27</w:t>
            </w:r>
          </w:p>
        </w:tc>
        <w:tc>
          <w:tcPr>
            <w:tcW w:w="1417" w:type="dxa"/>
            <w:noWrap/>
            <w:vAlign w:val="bottom"/>
            <w:hideMark/>
          </w:tcPr>
          <w:p w14:paraId="11DDEFA3"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-0.12</w:t>
            </w:r>
          </w:p>
        </w:tc>
      </w:tr>
      <w:tr w:rsidR="007A2C43" w:rsidRPr="00F403AE" w14:paraId="39722565" w14:textId="77777777" w:rsidTr="007A2C43">
        <w:trPr>
          <w:trHeight w:val="251"/>
        </w:trPr>
        <w:tc>
          <w:tcPr>
            <w:tcW w:w="1826" w:type="dxa"/>
            <w:noWrap/>
            <w:vAlign w:val="bottom"/>
            <w:hideMark/>
          </w:tcPr>
          <w:p w14:paraId="2F001D7B" w14:textId="78031673"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Word</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Memory</w:t>
            </w:r>
            <w:r>
              <w:rPr>
                <w:rFonts w:ascii="Calibri" w:eastAsia="Times New Roman" w:hAnsi="Calibri"/>
                <w:color w:val="000000"/>
                <w:sz w:val="20"/>
                <w:szCs w:val="20"/>
              </w:rPr>
              <w:t xml:space="preserve"> </w:t>
            </w:r>
            <w:proofErr w:type="spellStart"/>
            <w:r>
              <w:rPr>
                <w:rFonts w:ascii="Calibri" w:eastAsia="Times New Roman" w:hAnsi="Calibri"/>
                <w:color w:val="000000"/>
                <w:sz w:val="20"/>
                <w:szCs w:val="20"/>
              </w:rPr>
              <w:t>Acc</w:t>
            </w:r>
            <w:proofErr w:type="spellEnd"/>
          </w:p>
        </w:tc>
        <w:tc>
          <w:tcPr>
            <w:tcW w:w="1005" w:type="dxa"/>
            <w:noWrap/>
            <w:vAlign w:val="bottom"/>
            <w:hideMark/>
          </w:tcPr>
          <w:p w14:paraId="3277B188"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0.06</w:t>
            </w:r>
          </w:p>
        </w:tc>
        <w:tc>
          <w:tcPr>
            <w:tcW w:w="1134" w:type="dxa"/>
            <w:noWrap/>
            <w:vAlign w:val="bottom"/>
            <w:hideMark/>
          </w:tcPr>
          <w:p w14:paraId="34E26A93"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0.21</w:t>
            </w:r>
          </w:p>
        </w:tc>
        <w:tc>
          <w:tcPr>
            <w:tcW w:w="851" w:type="dxa"/>
            <w:noWrap/>
            <w:vAlign w:val="bottom"/>
            <w:hideMark/>
          </w:tcPr>
          <w:p w14:paraId="6D1F5DC5"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0.23</w:t>
            </w:r>
          </w:p>
        </w:tc>
        <w:tc>
          <w:tcPr>
            <w:tcW w:w="992" w:type="dxa"/>
            <w:noWrap/>
            <w:vAlign w:val="bottom"/>
            <w:hideMark/>
          </w:tcPr>
          <w:p w14:paraId="675D3CA2"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0.14</w:t>
            </w:r>
          </w:p>
        </w:tc>
        <w:tc>
          <w:tcPr>
            <w:tcW w:w="992" w:type="dxa"/>
            <w:noWrap/>
            <w:vAlign w:val="bottom"/>
            <w:hideMark/>
          </w:tcPr>
          <w:p w14:paraId="7EEC0C9B"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0.14</w:t>
            </w:r>
          </w:p>
        </w:tc>
        <w:tc>
          <w:tcPr>
            <w:tcW w:w="1418" w:type="dxa"/>
            <w:noWrap/>
            <w:vAlign w:val="bottom"/>
            <w:hideMark/>
          </w:tcPr>
          <w:p w14:paraId="40AC9CE1"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1</w:t>
            </w:r>
          </w:p>
        </w:tc>
        <w:tc>
          <w:tcPr>
            <w:tcW w:w="1276" w:type="dxa"/>
            <w:noWrap/>
            <w:vAlign w:val="bottom"/>
            <w:hideMark/>
          </w:tcPr>
          <w:p w14:paraId="390B4645"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0.13</w:t>
            </w:r>
          </w:p>
        </w:tc>
        <w:tc>
          <w:tcPr>
            <w:tcW w:w="1417" w:type="dxa"/>
            <w:noWrap/>
            <w:vAlign w:val="bottom"/>
            <w:hideMark/>
          </w:tcPr>
          <w:p w14:paraId="00939971"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-0.29</w:t>
            </w:r>
          </w:p>
        </w:tc>
      </w:tr>
      <w:tr w:rsidR="007A2C43" w:rsidRPr="00F403AE" w14:paraId="5B41A85A" w14:textId="77777777" w:rsidTr="007A2C43">
        <w:trPr>
          <w:trHeight w:val="251"/>
        </w:trPr>
        <w:tc>
          <w:tcPr>
            <w:tcW w:w="1826" w:type="dxa"/>
            <w:noWrap/>
            <w:vAlign w:val="bottom"/>
            <w:hideMark/>
          </w:tcPr>
          <w:p w14:paraId="6B116703" w14:textId="59A091B6"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Spatial</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Orient</w:t>
            </w:r>
            <w:r>
              <w:rPr>
                <w:rFonts w:ascii="Calibri" w:eastAsia="Times New Roman" w:hAnsi="Calibri"/>
                <w:color w:val="000000"/>
                <w:sz w:val="20"/>
                <w:szCs w:val="20"/>
              </w:rPr>
              <w:t>ation</w:t>
            </w:r>
          </w:p>
        </w:tc>
        <w:tc>
          <w:tcPr>
            <w:tcW w:w="1005" w:type="dxa"/>
            <w:noWrap/>
            <w:vAlign w:val="bottom"/>
            <w:hideMark/>
          </w:tcPr>
          <w:p w14:paraId="15A9C2CC"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0.19</w:t>
            </w:r>
          </w:p>
        </w:tc>
        <w:tc>
          <w:tcPr>
            <w:tcW w:w="1134" w:type="dxa"/>
            <w:noWrap/>
            <w:vAlign w:val="bottom"/>
            <w:hideMark/>
          </w:tcPr>
          <w:p w14:paraId="2CA2C462"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w:t>
            </w:r>
          </w:p>
        </w:tc>
        <w:tc>
          <w:tcPr>
            <w:tcW w:w="851" w:type="dxa"/>
            <w:noWrap/>
            <w:vAlign w:val="bottom"/>
            <w:hideMark/>
          </w:tcPr>
          <w:p w14:paraId="7B54A6E2"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0.33</w:t>
            </w:r>
          </w:p>
        </w:tc>
        <w:tc>
          <w:tcPr>
            <w:tcW w:w="992" w:type="dxa"/>
            <w:noWrap/>
            <w:vAlign w:val="bottom"/>
            <w:hideMark/>
          </w:tcPr>
          <w:p w14:paraId="799330A6"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0.24</w:t>
            </w:r>
          </w:p>
        </w:tc>
        <w:tc>
          <w:tcPr>
            <w:tcW w:w="992" w:type="dxa"/>
            <w:noWrap/>
            <w:vAlign w:val="bottom"/>
            <w:hideMark/>
          </w:tcPr>
          <w:p w14:paraId="1EBE3696"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0.27</w:t>
            </w:r>
          </w:p>
        </w:tc>
        <w:tc>
          <w:tcPr>
            <w:tcW w:w="1418" w:type="dxa"/>
            <w:noWrap/>
            <w:vAlign w:val="bottom"/>
            <w:hideMark/>
          </w:tcPr>
          <w:p w14:paraId="0240C9B9"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0.13</w:t>
            </w:r>
          </w:p>
        </w:tc>
        <w:tc>
          <w:tcPr>
            <w:tcW w:w="1276" w:type="dxa"/>
            <w:noWrap/>
            <w:vAlign w:val="bottom"/>
            <w:hideMark/>
          </w:tcPr>
          <w:p w14:paraId="0A877EA6"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1</w:t>
            </w:r>
          </w:p>
        </w:tc>
        <w:tc>
          <w:tcPr>
            <w:tcW w:w="1417" w:type="dxa"/>
            <w:noWrap/>
            <w:vAlign w:val="bottom"/>
            <w:hideMark/>
          </w:tcPr>
          <w:p w14:paraId="0B1261E1"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-0.04</w:t>
            </w:r>
          </w:p>
        </w:tc>
      </w:tr>
      <w:tr w:rsidR="007A2C43" w:rsidRPr="00F403AE" w14:paraId="2AD839A4" w14:textId="77777777" w:rsidTr="007A2C43">
        <w:trPr>
          <w:trHeight w:val="251"/>
        </w:trPr>
        <w:tc>
          <w:tcPr>
            <w:tcW w:w="1826" w:type="dxa"/>
            <w:noWrap/>
            <w:vAlign w:val="bottom"/>
            <w:hideMark/>
          </w:tcPr>
          <w:p w14:paraId="00E47B6A" w14:textId="1C39760C"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Word</w:t>
            </w:r>
            <w:r>
              <w:rPr>
                <w:rFonts w:ascii="Calibri" w:eastAsia="Times New Roman" w:hAnsi="Calibri"/>
                <w:color w:val="000000"/>
                <w:sz w:val="20"/>
                <w:szCs w:val="20"/>
              </w:rPr>
              <w:t xml:space="preserve"> </w:t>
            </w:r>
            <w:r w:rsidRPr="007A2C43">
              <w:rPr>
                <w:rFonts w:ascii="Calibri" w:eastAsia="Times New Roman" w:hAnsi="Calibri"/>
                <w:color w:val="000000"/>
                <w:sz w:val="20"/>
                <w:szCs w:val="20"/>
              </w:rPr>
              <w:t>Memory</w:t>
            </w:r>
            <w:r>
              <w:rPr>
                <w:rFonts w:ascii="Calibri" w:eastAsia="Times New Roman" w:hAnsi="Calibri"/>
                <w:color w:val="000000"/>
                <w:sz w:val="20"/>
                <w:szCs w:val="20"/>
              </w:rPr>
              <w:t xml:space="preserve"> RT</w:t>
            </w:r>
          </w:p>
        </w:tc>
        <w:tc>
          <w:tcPr>
            <w:tcW w:w="1005" w:type="dxa"/>
            <w:noWrap/>
            <w:vAlign w:val="bottom"/>
            <w:hideMark/>
          </w:tcPr>
          <w:p w14:paraId="585F419C"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-0.16</w:t>
            </w:r>
          </w:p>
        </w:tc>
        <w:tc>
          <w:tcPr>
            <w:tcW w:w="1134" w:type="dxa"/>
            <w:noWrap/>
            <w:vAlign w:val="bottom"/>
            <w:hideMark/>
          </w:tcPr>
          <w:p w14:paraId="5964EF0A"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-0.13</w:t>
            </w:r>
          </w:p>
        </w:tc>
        <w:tc>
          <w:tcPr>
            <w:tcW w:w="851" w:type="dxa"/>
            <w:noWrap/>
            <w:vAlign w:val="bottom"/>
            <w:hideMark/>
          </w:tcPr>
          <w:p w14:paraId="1033311F"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-0.21</w:t>
            </w:r>
          </w:p>
        </w:tc>
        <w:tc>
          <w:tcPr>
            <w:tcW w:w="992" w:type="dxa"/>
            <w:noWrap/>
            <w:vAlign w:val="bottom"/>
            <w:hideMark/>
          </w:tcPr>
          <w:p w14:paraId="16F0279D"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-0.17</w:t>
            </w:r>
          </w:p>
        </w:tc>
        <w:tc>
          <w:tcPr>
            <w:tcW w:w="992" w:type="dxa"/>
            <w:noWrap/>
            <w:vAlign w:val="bottom"/>
            <w:hideMark/>
          </w:tcPr>
          <w:p w14:paraId="162C721A"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-0.12</w:t>
            </w:r>
          </w:p>
        </w:tc>
        <w:tc>
          <w:tcPr>
            <w:tcW w:w="1418" w:type="dxa"/>
            <w:noWrap/>
            <w:vAlign w:val="bottom"/>
            <w:hideMark/>
          </w:tcPr>
          <w:p w14:paraId="42220E89"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-0.29</w:t>
            </w:r>
          </w:p>
        </w:tc>
        <w:tc>
          <w:tcPr>
            <w:tcW w:w="1276" w:type="dxa"/>
            <w:noWrap/>
            <w:vAlign w:val="bottom"/>
            <w:hideMark/>
          </w:tcPr>
          <w:p w14:paraId="2F94755D"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-0.04</w:t>
            </w:r>
          </w:p>
        </w:tc>
        <w:tc>
          <w:tcPr>
            <w:tcW w:w="1417" w:type="dxa"/>
            <w:noWrap/>
            <w:vAlign w:val="bottom"/>
            <w:hideMark/>
          </w:tcPr>
          <w:p w14:paraId="6D673139" w14:textId="77777777" w:rsidR="007A2C43" w:rsidRPr="007A2C43" w:rsidRDefault="007A2C43" w:rsidP="007A2C43">
            <w:pPr>
              <w:spacing w:line="360" w:lineRule="auto"/>
              <w:rPr>
                <w:sz w:val="20"/>
                <w:szCs w:val="20"/>
              </w:rPr>
            </w:pPr>
            <w:r w:rsidRPr="007A2C43">
              <w:rPr>
                <w:rFonts w:ascii="Calibri" w:eastAsia="Times New Roman" w:hAnsi="Calibri"/>
                <w:color w:val="000000"/>
                <w:sz w:val="20"/>
                <w:szCs w:val="20"/>
              </w:rPr>
              <w:t>1</w:t>
            </w:r>
          </w:p>
        </w:tc>
      </w:tr>
    </w:tbl>
    <w:p w14:paraId="3AB88601" w14:textId="39C25BA9" w:rsidR="00614724" w:rsidRDefault="007A2C43" w:rsidP="00614724">
      <w:pPr>
        <w:spacing w:line="360" w:lineRule="auto"/>
      </w:pPr>
      <w:r>
        <w:rPr>
          <w:i/>
        </w:rPr>
        <w:t xml:space="preserve">Table 1. </w:t>
      </w:r>
      <w:r>
        <w:t>Correlation matrix for behavioral measures.</w:t>
      </w:r>
    </w:p>
    <w:p w14:paraId="463F7644" w14:textId="23930BC3" w:rsidR="00102735" w:rsidRDefault="00751C60" w:rsidP="00751C60">
      <w:pPr>
        <w:spacing w:line="360" w:lineRule="auto"/>
      </w:pPr>
      <w:r>
        <w:rPr>
          <w:noProof/>
          <w:lang w:val="en-CA" w:eastAsia="en-CA"/>
        </w:rPr>
        <w:drawing>
          <wp:inline distT="0" distB="0" distL="0" distR="0" wp14:anchorId="03071AA5" wp14:editId="745A097C">
            <wp:extent cx="3729797" cy="2817707"/>
            <wp:effectExtent l="0" t="0" r="4445" b="1905"/>
            <wp:docPr id="1" name="Picture 1" descr="Data/HC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HCP/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5096" cy="2836819"/>
                    </a:xfrm>
                    <a:prstGeom prst="rect">
                      <a:avLst/>
                    </a:prstGeom>
                    <a:noFill/>
                    <a:ln>
                      <a:noFill/>
                    </a:ln>
                  </pic:spPr>
                </pic:pic>
              </a:graphicData>
            </a:graphic>
          </wp:inline>
        </w:drawing>
      </w:r>
    </w:p>
    <w:p w14:paraId="3D2AD72D" w14:textId="3065A360" w:rsidR="00566BC0" w:rsidRDefault="00751C60" w:rsidP="00751C60">
      <w:pPr>
        <w:spacing w:line="360" w:lineRule="auto"/>
      </w:pPr>
      <w:r>
        <w:rPr>
          <w:i/>
        </w:rPr>
        <w:t>Figure 1.</w:t>
      </w:r>
      <w:r>
        <w:t xml:space="preserve"> Graphical representation of correlation matrix.</w:t>
      </w:r>
    </w:p>
    <w:p w14:paraId="463965C7" w14:textId="77777777" w:rsidR="00566BC0" w:rsidRDefault="00566BC0">
      <w:r>
        <w:br w:type="page"/>
      </w:r>
    </w:p>
    <w:p w14:paraId="0CBFAD3D" w14:textId="2CBE92E5" w:rsidR="00751C60" w:rsidRDefault="00566BC0" w:rsidP="00751C60">
      <w:pPr>
        <w:spacing w:line="360" w:lineRule="auto"/>
        <w:rPr>
          <w:i/>
          <w:u w:val="single"/>
        </w:rPr>
      </w:pPr>
      <w:r>
        <w:rPr>
          <w:i/>
          <w:u w:val="single"/>
        </w:rPr>
        <w:lastRenderedPageBreak/>
        <w:t>Appendix B</w:t>
      </w:r>
    </w:p>
    <w:p w14:paraId="23025D36" w14:textId="743A451C" w:rsidR="00566BC0" w:rsidRDefault="009B3A72" w:rsidP="00751C60">
      <w:pPr>
        <w:spacing w:line="360" w:lineRule="auto"/>
      </w:pPr>
      <w:r>
        <w:rPr>
          <w:noProof/>
          <w:lang w:val="en-CA" w:eastAsia="en-CA"/>
        </w:rPr>
        <w:drawing>
          <wp:inline distT="0" distB="0" distL="0" distR="0" wp14:anchorId="41EEFC1E" wp14:editId="652D6291">
            <wp:extent cx="4478227" cy="2861310"/>
            <wp:effectExtent l="0" t="0" r="0" b="8890"/>
            <wp:docPr id="2" name="Picture 2" descr="Data/HC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HCP/Rplot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63" t="12678" r="94" b="3303"/>
                    <a:stretch/>
                  </pic:blipFill>
                  <pic:spPr bwMode="auto">
                    <a:xfrm>
                      <a:off x="0" y="0"/>
                      <a:ext cx="4499320" cy="2874787"/>
                    </a:xfrm>
                    <a:prstGeom prst="rect">
                      <a:avLst/>
                    </a:prstGeom>
                    <a:noFill/>
                    <a:ln>
                      <a:noFill/>
                    </a:ln>
                    <a:extLst>
                      <a:ext uri="{53640926-AAD7-44D8-BBD7-CCE9431645EC}">
                        <a14:shadowObscured xmlns:a14="http://schemas.microsoft.com/office/drawing/2010/main"/>
                      </a:ext>
                    </a:extLst>
                  </pic:spPr>
                </pic:pic>
              </a:graphicData>
            </a:graphic>
          </wp:inline>
        </w:drawing>
      </w:r>
    </w:p>
    <w:p w14:paraId="192B34D0" w14:textId="20173DC9" w:rsidR="007C793B" w:rsidRDefault="007C793B" w:rsidP="00751C60">
      <w:pPr>
        <w:spacing w:line="360" w:lineRule="auto"/>
      </w:pPr>
      <w:r>
        <w:rPr>
          <w:i/>
        </w:rPr>
        <w:t>Figure 2.</w:t>
      </w:r>
      <w:r>
        <w:t xml:space="preserve"> Scree plot of eigenvalues of the components to be used in PCA.</w:t>
      </w:r>
    </w:p>
    <w:p w14:paraId="36AA0F81" w14:textId="5AA8DABF" w:rsidR="007C793B" w:rsidRDefault="00DE1ED8" w:rsidP="00751C60">
      <w:pPr>
        <w:spacing w:line="360" w:lineRule="auto"/>
      </w:pPr>
      <w:r>
        <w:rPr>
          <w:noProof/>
          <w:lang w:val="en-CA" w:eastAsia="en-CA"/>
        </w:rPr>
        <w:drawing>
          <wp:inline distT="0" distB="0" distL="0" distR="0" wp14:anchorId="74C60157" wp14:editId="02540B37">
            <wp:extent cx="4394200" cy="3039393"/>
            <wp:effectExtent l="0" t="0" r="0" b="8890"/>
            <wp:docPr id="4" name="Picture 4" descr="Data/HCP/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HCP/Rplot03.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846" b="3595"/>
                    <a:stretch/>
                  </pic:blipFill>
                  <pic:spPr bwMode="auto">
                    <a:xfrm>
                      <a:off x="0" y="0"/>
                      <a:ext cx="4441753" cy="3072285"/>
                    </a:xfrm>
                    <a:prstGeom prst="rect">
                      <a:avLst/>
                    </a:prstGeom>
                    <a:noFill/>
                    <a:ln>
                      <a:noFill/>
                    </a:ln>
                    <a:extLst>
                      <a:ext uri="{53640926-AAD7-44D8-BBD7-CCE9431645EC}">
                        <a14:shadowObscured xmlns:a14="http://schemas.microsoft.com/office/drawing/2010/main"/>
                      </a:ext>
                    </a:extLst>
                  </pic:spPr>
                </pic:pic>
              </a:graphicData>
            </a:graphic>
          </wp:inline>
        </w:drawing>
      </w:r>
    </w:p>
    <w:p w14:paraId="7CD7AD77" w14:textId="70BD2154" w:rsidR="007618B6" w:rsidRDefault="007C793B" w:rsidP="00751C60">
      <w:pPr>
        <w:spacing w:line="360" w:lineRule="auto"/>
      </w:pPr>
      <w:r>
        <w:rPr>
          <w:i/>
        </w:rPr>
        <w:t>Figure 3</w:t>
      </w:r>
      <w:r>
        <w:t xml:space="preserve">. </w:t>
      </w:r>
      <w:r w:rsidR="00DE1ED8">
        <w:t>Scree plot of component eigenvalues projected atop randomly produced eigenvalues, as produced by parallel analysis.</w:t>
      </w:r>
    </w:p>
    <w:p w14:paraId="0C1730F0" w14:textId="044ECEB3" w:rsidR="007C793B" w:rsidRPr="007C793B" w:rsidRDefault="007618B6" w:rsidP="007618B6">
      <w:r>
        <w:br w:type="page"/>
      </w:r>
    </w:p>
    <w:tbl>
      <w:tblPr>
        <w:tblStyle w:val="TableGrid"/>
        <w:tblW w:w="0" w:type="auto"/>
        <w:tblLook w:val="04A0" w:firstRow="1" w:lastRow="0" w:firstColumn="1" w:lastColumn="0" w:noHBand="0" w:noVBand="1"/>
      </w:tblPr>
      <w:tblGrid>
        <w:gridCol w:w="1300"/>
        <w:gridCol w:w="1300"/>
        <w:gridCol w:w="1341"/>
        <w:gridCol w:w="1300"/>
      </w:tblGrid>
      <w:tr w:rsidR="007618B6" w:rsidRPr="007618B6" w14:paraId="1BBA2FFD" w14:textId="77777777" w:rsidTr="007618B6">
        <w:trPr>
          <w:trHeight w:val="320"/>
        </w:trPr>
        <w:tc>
          <w:tcPr>
            <w:tcW w:w="1300" w:type="dxa"/>
            <w:noWrap/>
          </w:tcPr>
          <w:p w14:paraId="4E9C67FE" w14:textId="50CFC763" w:rsidR="007618B6" w:rsidRPr="007618B6" w:rsidRDefault="007618B6" w:rsidP="007618B6">
            <w:pPr>
              <w:spacing w:line="360" w:lineRule="auto"/>
            </w:pPr>
            <w:r>
              <w:lastRenderedPageBreak/>
              <w:t>Factor</w:t>
            </w:r>
          </w:p>
        </w:tc>
        <w:tc>
          <w:tcPr>
            <w:tcW w:w="1300" w:type="dxa"/>
            <w:noWrap/>
          </w:tcPr>
          <w:p w14:paraId="614E503E" w14:textId="4E210FEF" w:rsidR="007618B6" w:rsidRPr="007618B6" w:rsidRDefault="007618B6" w:rsidP="007618B6">
            <w:pPr>
              <w:spacing w:line="360" w:lineRule="auto"/>
            </w:pPr>
            <w:r>
              <w:t>Adjusted Eigenvalue</w:t>
            </w:r>
          </w:p>
        </w:tc>
        <w:tc>
          <w:tcPr>
            <w:tcW w:w="1300" w:type="dxa"/>
            <w:noWrap/>
          </w:tcPr>
          <w:p w14:paraId="1469339E" w14:textId="656D1E09" w:rsidR="007618B6" w:rsidRPr="007618B6" w:rsidRDefault="007618B6" w:rsidP="007618B6">
            <w:pPr>
              <w:spacing w:line="360" w:lineRule="auto"/>
            </w:pPr>
            <w:r>
              <w:t>Unadjusted Eigenvalue</w:t>
            </w:r>
          </w:p>
        </w:tc>
        <w:tc>
          <w:tcPr>
            <w:tcW w:w="1300" w:type="dxa"/>
            <w:noWrap/>
          </w:tcPr>
          <w:p w14:paraId="22EDE6C1" w14:textId="262633C9" w:rsidR="007618B6" w:rsidRPr="007618B6" w:rsidRDefault="007618B6" w:rsidP="007618B6">
            <w:pPr>
              <w:spacing w:line="360" w:lineRule="auto"/>
            </w:pPr>
            <w:r>
              <w:t>Estimated Bias</w:t>
            </w:r>
          </w:p>
        </w:tc>
      </w:tr>
      <w:tr w:rsidR="007618B6" w:rsidRPr="007618B6" w14:paraId="47F72F76" w14:textId="77777777" w:rsidTr="007618B6">
        <w:trPr>
          <w:trHeight w:val="320"/>
        </w:trPr>
        <w:tc>
          <w:tcPr>
            <w:tcW w:w="1300" w:type="dxa"/>
            <w:noWrap/>
            <w:hideMark/>
          </w:tcPr>
          <w:p w14:paraId="5E16643C" w14:textId="77777777" w:rsidR="007618B6" w:rsidRPr="007618B6" w:rsidRDefault="007618B6" w:rsidP="007618B6">
            <w:pPr>
              <w:spacing w:line="360" w:lineRule="auto"/>
            </w:pPr>
            <w:r w:rsidRPr="007618B6">
              <w:t>1</w:t>
            </w:r>
          </w:p>
        </w:tc>
        <w:tc>
          <w:tcPr>
            <w:tcW w:w="1300" w:type="dxa"/>
            <w:noWrap/>
            <w:hideMark/>
          </w:tcPr>
          <w:p w14:paraId="1C103DFF" w14:textId="77777777" w:rsidR="007618B6" w:rsidRPr="007618B6" w:rsidRDefault="007618B6" w:rsidP="007618B6">
            <w:pPr>
              <w:spacing w:line="360" w:lineRule="auto"/>
            </w:pPr>
            <w:r w:rsidRPr="007618B6">
              <w:t>1.61007</w:t>
            </w:r>
          </w:p>
        </w:tc>
        <w:tc>
          <w:tcPr>
            <w:tcW w:w="1300" w:type="dxa"/>
            <w:noWrap/>
            <w:hideMark/>
          </w:tcPr>
          <w:p w14:paraId="36271E34" w14:textId="77777777" w:rsidR="007618B6" w:rsidRPr="007618B6" w:rsidRDefault="007618B6" w:rsidP="007618B6">
            <w:pPr>
              <w:spacing w:line="360" w:lineRule="auto"/>
            </w:pPr>
            <w:r w:rsidRPr="007618B6">
              <w:t>1.746538</w:t>
            </w:r>
          </w:p>
        </w:tc>
        <w:tc>
          <w:tcPr>
            <w:tcW w:w="1300" w:type="dxa"/>
            <w:noWrap/>
            <w:hideMark/>
          </w:tcPr>
          <w:p w14:paraId="15BE7E12" w14:textId="77777777" w:rsidR="007618B6" w:rsidRPr="007618B6" w:rsidRDefault="007618B6" w:rsidP="007618B6">
            <w:pPr>
              <w:spacing w:line="360" w:lineRule="auto"/>
            </w:pPr>
            <w:r w:rsidRPr="007618B6">
              <w:t>0.136468</w:t>
            </w:r>
          </w:p>
        </w:tc>
      </w:tr>
      <w:tr w:rsidR="007618B6" w:rsidRPr="007618B6" w14:paraId="60E1144B" w14:textId="77777777" w:rsidTr="007618B6">
        <w:trPr>
          <w:trHeight w:val="320"/>
        </w:trPr>
        <w:tc>
          <w:tcPr>
            <w:tcW w:w="1300" w:type="dxa"/>
            <w:noWrap/>
            <w:hideMark/>
          </w:tcPr>
          <w:p w14:paraId="70E4A12C" w14:textId="77777777" w:rsidR="007618B6" w:rsidRPr="007618B6" w:rsidRDefault="007618B6" w:rsidP="007618B6">
            <w:pPr>
              <w:spacing w:line="360" w:lineRule="auto"/>
            </w:pPr>
            <w:r w:rsidRPr="007618B6">
              <w:t>2</w:t>
            </w:r>
          </w:p>
        </w:tc>
        <w:tc>
          <w:tcPr>
            <w:tcW w:w="1300" w:type="dxa"/>
            <w:noWrap/>
            <w:hideMark/>
          </w:tcPr>
          <w:p w14:paraId="0E0816FD" w14:textId="77777777" w:rsidR="007618B6" w:rsidRPr="007618B6" w:rsidRDefault="007618B6" w:rsidP="007618B6">
            <w:pPr>
              <w:spacing w:line="360" w:lineRule="auto"/>
            </w:pPr>
            <w:r w:rsidRPr="007618B6">
              <w:t>0.34272</w:t>
            </w:r>
          </w:p>
        </w:tc>
        <w:tc>
          <w:tcPr>
            <w:tcW w:w="1300" w:type="dxa"/>
            <w:noWrap/>
            <w:hideMark/>
          </w:tcPr>
          <w:p w14:paraId="6766A114" w14:textId="77777777" w:rsidR="007618B6" w:rsidRPr="007618B6" w:rsidRDefault="007618B6" w:rsidP="007618B6">
            <w:pPr>
              <w:spacing w:line="360" w:lineRule="auto"/>
            </w:pPr>
            <w:r w:rsidRPr="007618B6">
              <w:t>0.429668</w:t>
            </w:r>
          </w:p>
        </w:tc>
        <w:tc>
          <w:tcPr>
            <w:tcW w:w="1300" w:type="dxa"/>
            <w:noWrap/>
            <w:hideMark/>
          </w:tcPr>
          <w:p w14:paraId="673E6CCE" w14:textId="77777777" w:rsidR="007618B6" w:rsidRPr="007618B6" w:rsidRDefault="007618B6" w:rsidP="007618B6">
            <w:pPr>
              <w:spacing w:line="360" w:lineRule="auto"/>
            </w:pPr>
            <w:r w:rsidRPr="007618B6">
              <w:t>0.086947</w:t>
            </w:r>
          </w:p>
        </w:tc>
      </w:tr>
      <w:tr w:rsidR="007618B6" w:rsidRPr="007618B6" w14:paraId="5475CFAF" w14:textId="77777777" w:rsidTr="007618B6">
        <w:trPr>
          <w:trHeight w:val="320"/>
        </w:trPr>
        <w:tc>
          <w:tcPr>
            <w:tcW w:w="1300" w:type="dxa"/>
            <w:noWrap/>
            <w:hideMark/>
          </w:tcPr>
          <w:p w14:paraId="35D46BF2" w14:textId="77777777" w:rsidR="007618B6" w:rsidRPr="007618B6" w:rsidRDefault="007618B6" w:rsidP="007618B6">
            <w:pPr>
              <w:spacing w:line="360" w:lineRule="auto"/>
            </w:pPr>
            <w:r w:rsidRPr="007618B6">
              <w:t>3</w:t>
            </w:r>
          </w:p>
        </w:tc>
        <w:tc>
          <w:tcPr>
            <w:tcW w:w="1300" w:type="dxa"/>
            <w:noWrap/>
            <w:hideMark/>
          </w:tcPr>
          <w:p w14:paraId="313DEF91" w14:textId="77777777" w:rsidR="007618B6" w:rsidRPr="007618B6" w:rsidRDefault="007618B6" w:rsidP="007618B6">
            <w:pPr>
              <w:spacing w:line="360" w:lineRule="auto"/>
            </w:pPr>
            <w:r w:rsidRPr="007618B6">
              <w:t>0.194948</w:t>
            </w:r>
          </w:p>
        </w:tc>
        <w:tc>
          <w:tcPr>
            <w:tcW w:w="1300" w:type="dxa"/>
            <w:noWrap/>
            <w:hideMark/>
          </w:tcPr>
          <w:p w14:paraId="301C608C" w14:textId="77777777" w:rsidR="007618B6" w:rsidRPr="007618B6" w:rsidRDefault="007618B6" w:rsidP="007618B6">
            <w:pPr>
              <w:spacing w:line="360" w:lineRule="auto"/>
            </w:pPr>
            <w:r w:rsidRPr="007618B6">
              <w:t>0.244501</w:t>
            </w:r>
          </w:p>
        </w:tc>
        <w:tc>
          <w:tcPr>
            <w:tcW w:w="1300" w:type="dxa"/>
            <w:noWrap/>
            <w:hideMark/>
          </w:tcPr>
          <w:p w14:paraId="4BB0B0A7" w14:textId="77777777" w:rsidR="007618B6" w:rsidRPr="007618B6" w:rsidRDefault="007618B6" w:rsidP="007618B6">
            <w:pPr>
              <w:spacing w:line="360" w:lineRule="auto"/>
            </w:pPr>
            <w:r w:rsidRPr="007618B6">
              <w:t>0.049553</w:t>
            </w:r>
          </w:p>
        </w:tc>
      </w:tr>
      <w:tr w:rsidR="007618B6" w:rsidRPr="007618B6" w14:paraId="31877542" w14:textId="77777777" w:rsidTr="007618B6">
        <w:trPr>
          <w:trHeight w:val="320"/>
        </w:trPr>
        <w:tc>
          <w:tcPr>
            <w:tcW w:w="1300" w:type="dxa"/>
            <w:noWrap/>
            <w:hideMark/>
          </w:tcPr>
          <w:p w14:paraId="46AD3E52" w14:textId="77777777" w:rsidR="007618B6" w:rsidRPr="007618B6" w:rsidRDefault="007618B6" w:rsidP="007618B6">
            <w:pPr>
              <w:spacing w:line="360" w:lineRule="auto"/>
            </w:pPr>
            <w:r w:rsidRPr="007618B6">
              <w:t>4</w:t>
            </w:r>
          </w:p>
        </w:tc>
        <w:tc>
          <w:tcPr>
            <w:tcW w:w="1300" w:type="dxa"/>
            <w:noWrap/>
            <w:hideMark/>
          </w:tcPr>
          <w:p w14:paraId="7F3CB025" w14:textId="77777777" w:rsidR="007618B6" w:rsidRPr="007618B6" w:rsidRDefault="007618B6" w:rsidP="007618B6">
            <w:pPr>
              <w:spacing w:line="360" w:lineRule="auto"/>
            </w:pPr>
            <w:r w:rsidRPr="007618B6">
              <w:t>-0.059184</w:t>
            </w:r>
          </w:p>
        </w:tc>
        <w:tc>
          <w:tcPr>
            <w:tcW w:w="1300" w:type="dxa"/>
            <w:noWrap/>
            <w:hideMark/>
          </w:tcPr>
          <w:p w14:paraId="563E6BE8" w14:textId="77777777" w:rsidR="007618B6" w:rsidRPr="007618B6" w:rsidRDefault="007618B6" w:rsidP="007618B6">
            <w:pPr>
              <w:spacing w:line="360" w:lineRule="auto"/>
            </w:pPr>
            <w:r w:rsidRPr="007618B6">
              <w:t>-0.04131</w:t>
            </w:r>
          </w:p>
        </w:tc>
        <w:tc>
          <w:tcPr>
            <w:tcW w:w="1300" w:type="dxa"/>
            <w:noWrap/>
            <w:hideMark/>
          </w:tcPr>
          <w:p w14:paraId="33BE95D9" w14:textId="77777777" w:rsidR="007618B6" w:rsidRPr="007618B6" w:rsidRDefault="007618B6" w:rsidP="007618B6">
            <w:pPr>
              <w:spacing w:line="360" w:lineRule="auto"/>
            </w:pPr>
            <w:r w:rsidRPr="007618B6">
              <w:t>0.017871</w:t>
            </w:r>
          </w:p>
        </w:tc>
      </w:tr>
      <w:tr w:rsidR="007618B6" w:rsidRPr="007618B6" w14:paraId="5CF4031D" w14:textId="77777777" w:rsidTr="007618B6">
        <w:trPr>
          <w:trHeight w:val="320"/>
        </w:trPr>
        <w:tc>
          <w:tcPr>
            <w:tcW w:w="1300" w:type="dxa"/>
            <w:noWrap/>
            <w:hideMark/>
          </w:tcPr>
          <w:p w14:paraId="34AA2D22" w14:textId="77777777" w:rsidR="007618B6" w:rsidRPr="007618B6" w:rsidRDefault="007618B6" w:rsidP="007618B6">
            <w:pPr>
              <w:spacing w:line="360" w:lineRule="auto"/>
            </w:pPr>
            <w:r w:rsidRPr="007618B6">
              <w:t>5</w:t>
            </w:r>
          </w:p>
        </w:tc>
        <w:tc>
          <w:tcPr>
            <w:tcW w:w="1300" w:type="dxa"/>
            <w:noWrap/>
            <w:hideMark/>
          </w:tcPr>
          <w:p w14:paraId="7F92481D" w14:textId="77777777" w:rsidR="007618B6" w:rsidRPr="007618B6" w:rsidRDefault="007618B6" w:rsidP="007618B6">
            <w:pPr>
              <w:spacing w:line="360" w:lineRule="auto"/>
            </w:pPr>
            <w:r w:rsidRPr="007618B6">
              <w:t>-0.088795</w:t>
            </w:r>
          </w:p>
        </w:tc>
        <w:tc>
          <w:tcPr>
            <w:tcW w:w="1300" w:type="dxa"/>
            <w:noWrap/>
            <w:hideMark/>
          </w:tcPr>
          <w:p w14:paraId="29E58DC7" w14:textId="77777777" w:rsidR="007618B6" w:rsidRPr="007618B6" w:rsidRDefault="007618B6" w:rsidP="007618B6">
            <w:pPr>
              <w:spacing w:line="360" w:lineRule="auto"/>
            </w:pPr>
            <w:r w:rsidRPr="007618B6">
              <w:t>-0.0985</w:t>
            </w:r>
          </w:p>
        </w:tc>
        <w:tc>
          <w:tcPr>
            <w:tcW w:w="1300" w:type="dxa"/>
            <w:noWrap/>
            <w:hideMark/>
          </w:tcPr>
          <w:p w14:paraId="667CCDE7" w14:textId="77777777" w:rsidR="007618B6" w:rsidRPr="007618B6" w:rsidRDefault="007618B6" w:rsidP="007618B6">
            <w:pPr>
              <w:spacing w:line="360" w:lineRule="auto"/>
            </w:pPr>
            <w:r w:rsidRPr="007618B6">
              <w:t>-0.00971</w:t>
            </w:r>
          </w:p>
        </w:tc>
      </w:tr>
      <w:tr w:rsidR="007618B6" w:rsidRPr="007618B6" w14:paraId="3FBA58AF" w14:textId="77777777" w:rsidTr="007618B6">
        <w:trPr>
          <w:trHeight w:val="320"/>
        </w:trPr>
        <w:tc>
          <w:tcPr>
            <w:tcW w:w="1300" w:type="dxa"/>
            <w:noWrap/>
            <w:hideMark/>
          </w:tcPr>
          <w:p w14:paraId="18285477" w14:textId="77777777" w:rsidR="007618B6" w:rsidRPr="007618B6" w:rsidRDefault="007618B6" w:rsidP="007618B6">
            <w:pPr>
              <w:spacing w:line="360" w:lineRule="auto"/>
            </w:pPr>
            <w:r w:rsidRPr="007618B6">
              <w:t>6</w:t>
            </w:r>
          </w:p>
        </w:tc>
        <w:tc>
          <w:tcPr>
            <w:tcW w:w="1300" w:type="dxa"/>
            <w:noWrap/>
            <w:hideMark/>
          </w:tcPr>
          <w:p w14:paraId="5E3D2668" w14:textId="77777777" w:rsidR="007618B6" w:rsidRPr="007618B6" w:rsidRDefault="007618B6" w:rsidP="007618B6">
            <w:pPr>
              <w:spacing w:line="360" w:lineRule="auto"/>
            </w:pPr>
            <w:r w:rsidRPr="007618B6">
              <w:t>-0.109777</w:t>
            </w:r>
          </w:p>
        </w:tc>
        <w:tc>
          <w:tcPr>
            <w:tcW w:w="1300" w:type="dxa"/>
            <w:noWrap/>
            <w:hideMark/>
          </w:tcPr>
          <w:p w14:paraId="6AF74111" w14:textId="77777777" w:rsidR="007618B6" w:rsidRPr="007618B6" w:rsidRDefault="007618B6" w:rsidP="007618B6">
            <w:pPr>
              <w:spacing w:line="360" w:lineRule="auto"/>
            </w:pPr>
            <w:r w:rsidRPr="007618B6">
              <w:t>-0.15109</w:t>
            </w:r>
          </w:p>
        </w:tc>
        <w:tc>
          <w:tcPr>
            <w:tcW w:w="1300" w:type="dxa"/>
            <w:noWrap/>
            <w:hideMark/>
          </w:tcPr>
          <w:p w14:paraId="2A88087C" w14:textId="77777777" w:rsidR="007618B6" w:rsidRPr="007618B6" w:rsidRDefault="007618B6" w:rsidP="007618B6">
            <w:pPr>
              <w:spacing w:line="360" w:lineRule="auto"/>
            </w:pPr>
            <w:r w:rsidRPr="007618B6">
              <w:t>-0.04131</w:t>
            </w:r>
          </w:p>
        </w:tc>
      </w:tr>
      <w:tr w:rsidR="007618B6" w:rsidRPr="007618B6" w14:paraId="1DD3C8CE" w14:textId="77777777" w:rsidTr="007618B6">
        <w:trPr>
          <w:trHeight w:val="320"/>
        </w:trPr>
        <w:tc>
          <w:tcPr>
            <w:tcW w:w="1300" w:type="dxa"/>
            <w:noWrap/>
            <w:hideMark/>
          </w:tcPr>
          <w:p w14:paraId="6AE91108" w14:textId="77777777" w:rsidR="007618B6" w:rsidRPr="007618B6" w:rsidRDefault="007618B6" w:rsidP="007618B6">
            <w:pPr>
              <w:spacing w:line="360" w:lineRule="auto"/>
            </w:pPr>
            <w:r w:rsidRPr="007618B6">
              <w:t>7</w:t>
            </w:r>
          </w:p>
        </w:tc>
        <w:tc>
          <w:tcPr>
            <w:tcW w:w="1300" w:type="dxa"/>
            <w:noWrap/>
            <w:hideMark/>
          </w:tcPr>
          <w:p w14:paraId="0A3F497C" w14:textId="77777777" w:rsidR="007618B6" w:rsidRPr="007618B6" w:rsidRDefault="007618B6" w:rsidP="007618B6">
            <w:pPr>
              <w:spacing w:line="360" w:lineRule="auto"/>
            </w:pPr>
            <w:r w:rsidRPr="007618B6">
              <w:t>-0.129679</w:t>
            </w:r>
          </w:p>
        </w:tc>
        <w:tc>
          <w:tcPr>
            <w:tcW w:w="1300" w:type="dxa"/>
            <w:noWrap/>
            <w:hideMark/>
          </w:tcPr>
          <w:p w14:paraId="38F2CAFA" w14:textId="77777777" w:rsidR="007618B6" w:rsidRPr="007618B6" w:rsidRDefault="007618B6" w:rsidP="007618B6">
            <w:pPr>
              <w:spacing w:line="360" w:lineRule="auto"/>
            </w:pPr>
            <w:r w:rsidRPr="007618B6">
              <w:t>-0.20412</w:t>
            </w:r>
          </w:p>
        </w:tc>
        <w:tc>
          <w:tcPr>
            <w:tcW w:w="1300" w:type="dxa"/>
            <w:noWrap/>
            <w:hideMark/>
          </w:tcPr>
          <w:p w14:paraId="5561A3BF" w14:textId="77777777" w:rsidR="007618B6" w:rsidRPr="007618B6" w:rsidRDefault="007618B6" w:rsidP="007618B6">
            <w:pPr>
              <w:spacing w:line="360" w:lineRule="auto"/>
            </w:pPr>
            <w:r w:rsidRPr="007618B6">
              <w:t>-0.07444</w:t>
            </w:r>
          </w:p>
        </w:tc>
      </w:tr>
      <w:tr w:rsidR="007618B6" w:rsidRPr="007618B6" w14:paraId="34326C17" w14:textId="77777777" w:rsidTr="007618B6">
        <w:trPr>
          <w:trHeight w:val="320"/>
        </w:trPr>
        <w:tc>
          <w:tcPr>
            <w:tcW w:w="1300" w:type="dxa"/>
            <w:noWrap/>
            <w:hideMark/>
          </w:tcPr>
          <w:p w14:paraId="60CB4852" w14:textId="77777777" w:rsidR="007618B6" w:rsidRPr="007618B6" w:rsidRDefault="007618B6" w:rsidP="007618B6">
            <w:pPr>
              <w:spacing w:line="360" w:lineRule="auto"/>
            </w:pPr>
            <w:r w:rsidRPr="007618B6">
              <w:t>8</w:t>
            </w:r>
          </w:p>
        </w:tc>
        <w:tc>
          <w:tcPr>
            <w:tcW w:w="1300" w:type="dxa"/>
            <w:noWrap/>
            <w:hideMark/>
          </w:tcPr>
          <w:p w14:paraId="71A2688C" w14:textId="77777777" w:rsidR="007618B6" w:rsidRPr="007618B6" w:rsidRDefault="007618B6" w:rsidP="007618B6">
            <w:pPr>
              <w:spacing w:line="360" w:lineRule="auto"/>
            </w:pPr>
            <w:r w:rsidRPr="007618B6">
              <w:t>-0.133994</w:t>
            </w:r>
          </w:p>
        </w:tc>
        <w:tc>
          <w:tcPr>
            <w:tcW w:w="1300" w:type="dxa"/>
            <w:noWrap/>
            <w:hideMark/>
          </w:tcPr>
          <w:p w14:paraId="7E91BF3D" w14:textId="77777777" w:rsidR="007618B6" w:rsidRPr="007618B6" w:rsidRDefault="007618B6" w:rsidP="007618B6">
            <w:pPr>
              <w:spacing w:line="360" w:lineRule="auto"/>
            </w:pPr>
            <w:r w:rsidRPr="007618B6">
              <w:t>-0.24811</w:t>
            </w:r>
          </w:p>
        </w:tc>
        <w:tc>
          <w:tcPr>
            <w:tcW w:w="1300" w:type="dxa"/>
            <w:noWrap/>
            <w:hideMark/>
          </w:tcPr>
          <w:p w14:paraId="38627515" w14:textId="77777777" w:rsidR="007618B6" w:rsidRPr="007618B6" w:rsidRDefault="007618B6" w:rsidP="007618B6">
            <w:pPr>
              <w:spacing w:line="360" w:lineRule="auto"/>
            </w:pPr>
            <w:r w:rsidRPr="007618B6">
              <w:t>-0.11412</w:t>
            </w:r>
          </w:p>
        </w:tc>
      </w:tr>
    </w:tbl>
    <w:p w14:paraId="7FE907B7" w14:textId="08338DFF" w:rsidR="007618B6" w:rsidRDefault="007618B6" w:rsidP="00751C60">
      <w:pPr>
        <w:spacing w:line="360" w:lineRule="auto"/>
      </w:pPr>
      <w:r>
        <w:rPr>
          <w:i/>
        </w:rPr>
        <w:t>Table 2</w:t>
      </w:r>
      <w:r>
        <w:t>. Table of eigenvalues indicating retention of three factors, as produced by parallel analysis.</w:t>
      </w:r>
    </w:p>
    <w:p w14:paraId="3CDB1B9F" w14:textId="77777777" w:rsidR="007618B6" w:rsidRDefault="007618B6">
      <w:r>
        <w:br w:type="page"/>
      </w:r>
    </w:p>
    <w:p w14:paraId="74269BCA" w14:textId="3CBF6E24" w:rsidR="007C793B" w:rsidRDefault="007618B6" w:rsidP="00751C60">
      <w:pPr>
        <w:spacing w:line="360" w:lineRule="auto"/>
      </w:pPr>
      <w:r>
        <w:rPr>
          <w:i/>
          <w:u w:val="single"/>
        </w:rPr>
        <w:lastRenderedPageBreak/>
        <w:t>Appendix C</w:t>
      </w:r>
    </w:p>
    <w:tbl>
      <w:tblPr>
        <w:tblStyle w:val="TableGrid"/>
        <w:tblW w:w="0" w:type="auto"/>
        <w:tblLook w:val="04A0" w:firstRow="1" w:lastRow="0" w:firstColumn="1" w:lastColumn="0" w:noHBand="0" w:noVBand="1"/>
      </w:tblPr>
      <w:tblGrid>
        <w:gridCol w:w="2122"/>
        <w:gridCol w:w="1140"/>
        <w:gridCol w:w="1300"/>
        <w:gridCol w:w="1300"/>
        <w:gridCol w:w="1521"/>
      </w:tblGrid>
      <w:tr w:rsidR="00C86FB6" w:rsidRPr="00C86FB6" w14:paraId="533B83A3" w14:textId="77777777" w:rsidTr="00C86FB6">
        <w:trPr>
          <w:trHeight w:val="320"/>
        </w:trPr>
        <w:tc>
          <w:tcPr>
            <w:tcW w:w="2122" w:type="dxa"/>
            <w:noWrap/>
            <w:hideMark/>
          </w:tcPr>
          <w:p w14:paraId="2DE1B293" w14:textId="77777777" w:rsidR="00C86FB6" w:rsidRPr="00C86FB6" w:rsidRDefault="00C86FB6" w:rsidP="00C86FB6">
            <w:pPr>
              <w:spacing w:line="360" w:lineRule="auto"/>
            </w:pPr>
          </w:p>
        </w:tc>
        <w:tc>
          <w:tcPr>
            <w:tcW w:w="1140" w:type="dxa"/>
            <w:noWrap/>
            <w:hideMark/>
          </w:tcPr>
          <w:p w14:paraId="468C779C" w14:textId="77777777" w:rsidR="00C86FB6" w:rsidRPr="00C86FB6" w:rsidRDefault="00C86FB6" w:rsidP="00C86FB6">
            <w:pPr>
              <w:spacing w:line="360" w:lineRule="auto"/>
            </w:pPr>
            <w:r w:rsidRPr="00C86FB6">
              <w:t>F1</w:t>
            </w:r>
          </w:p>
        </w:tc>
        <w:tc>
          <w:tcPr>
            <w:tcW w:w="1300" w:type="dxa"/>
            <w:noWrap/>
            <w:hideMark/>
          </w:tcPr>
          <w:p w14:paraId="15D57D15" w14:textId="77777777" w:rsidR="00C86FB6" w:rsidRPr="00C86FB6" w:rsidRDefault="00C86FB6" w:rsidP="00C86FB6">
            <w:pPr>
              <w:spacing w:line="360" w:lineRule="auto"/>
            </w:pPr>
            <w:r w:rsidRPr="00C86FB6">
              <w:t>F2</w:t>
            </w:r>
          </w:p>
        </w:tc>
        <w:tc>
          <w:tcPr>
            <w:tcW w:w="1300" w:type="dxa"/>
            <w:noWrap/>
            <w:hideMark/>
          </w:tcPr>
          <w:p w14:paraId="3A2C4733" w14:textId="77777777" w:rsidR="00C86FB6" w:rsidRPr="00C86FB6" w:rsidRDefault="00C86FB6" w:rsidP="00C86FB6">
            <w:pPr>
              <w:spacing w:line="360" w:lineRule="auto"/>
            </w:pPr>
            <w:r w:rsidRPr="00C86FB6">
              <w:t>F3</w:t>
            </w:r>
          </w:p>
        </w:tc>
        <w:tc>
          <w:tcPr>
            <w:tcW w:w="1521" w:type="dxa"/>
            <w:noWrap/>
            <w:hideMark/>
          </w:tcPr>
          <w:p w14:paraId="4FB44EB0" w14:textId="77777777" w:rsidR="00C86FB6" w:rsidRPr="00C86FB6" w:rsidRDefault="00C86FB6" w:rsidP="00C86FB6">
            <w:pPr>
              <w:spacing w:line="360" w:lineRule="auto"/>
            </w:pPr>
            <w:r w:rsidRPr="00C86FB6">
              <w:t>Communality</w:t>
            </w:r>
          </w:p>
        </w:tc>
      </w:tr>
      <w:tr w:rsidR="00C86FB6" w:rsidRPr="00C86FB6" w14:paraId="14B729A9" w14:textId="77777777" w:rsidTr="00C86FB6">
        <w:trPr>
          <w:trHeight w:val="320"/>
        </w:trPr>
        <w:tc>
          <w:tcPr>
            <w:tcW w:w="2122" w:type="dxa"/>
            <w:noWrap/>
            <w:hideMark/>
          </w:tcPr>
          <w:p w14:paraId="2D35EBEB" w14:textId="1FAF8108" w:rsidR="00C86FB6" w:rsidRPr="00C86FB6" w:rsidRDefault="00C86FB6" w:rsidP="00C86FB6">
            <w:pPr>
              <w:spacing w:line="360" w:lineRule="auto"/>
            </w:pPr>
            <w:r w:rsidRPr="00C86FB6">
              <w:t>Flanker</w:t>
            </w:r>
            <w:r>
              <w:t xml:space="preserve"> Inhibition</w:t>
            </w:r>
          </w:p>
        </w:tc>
        <w:tc>
          <w:tcPr>
            <w:tcW w:w="1140" w:type="dxa"/>
            <w:noWrap/>
            <w:hideMark/>
          </w:tcPr>
          <w:p w14:paraId="08A858D6" w14:textId="77777777" w:rsidR="00C86FB6" w:rsidRPr="00C86FB6" w:rsidRDefault="00C86FB6" w:rsidP="00C86FB6">
            <w:pPr>
              <w:spacing w:line="360" w:lineRule="auto"/>
            </w:pPr>
            <w:r w:rsidRPr="00C86FB6">
              <w:t>-0.05</w:t>
            </w:r>
          </w:p>
        </w:tc>
        <w:tc>
          <w:tcPr>
            <w:tcW w:w="1300" w:type="dxa"/>
            <w:noWrap/>
            <w:hideMark/>
          </w:tcPr>
          <w:p w14:paraId="3D64C1A4" w14:textId="77777777" w:rsidR="00C86FB6" w:rsidRPr="00C86FB6" w:rsidRDefault="00C86FB6" w:rsidP="00C86FB6">
            <w:pPr>
              <w:spacing w:line="360" w:lineRule="auto"/>
              <w:rPr>
                <w:b/>
              </w:rPr>
            </w:pPr>
            <w:r w:rsidRPr="00C86FB6">
              <w:rPr>
                <w:b/>
              </w:rPr>
              <w:t>0.88</w:t>
            </w:r>
          </w:p>
        </w:tc>
        <w:tc>
          <w:tcPr>
            <w:tcW w:w="1300" w:type="dxa"/>
            <w:noWrap/>
            <w:hideMark/>
          </w:tcPr>
          <w:p w14:paraId="5D657762" w14:textId="77777777" w:rsidR="00C86FB6" w:rsidRPr="00C86FB6" w:rsidRDefault="00C86FB6" w:rsidP="00C86FB6">
            <w:pPr>
              <w:spacing w:line="360" w:lineRule="auto"/>
            </w:pPr>
            <w:r w:rsidRPr="00C86FB6">
              <w:t>0</w:t>
            </w:r>
          </w:p>
        </w:tc>
        <w:tc>
          <w:tcPr>
            <w:tcW w:w="1521" w:type="dxa"/>
            <w:noWrap/>
            <w:hideMark/>
          </w:tcPr>
          <w:p w14:paraId="18A1DD65" w14:textId="77777777" w:rsidR="00C86FB6" w:rsidRPr="00C86FB6" w:rsidRDefault="00C86FB6" w:rsidP="00C86FB6">
            <w:pPr>
              <w:spacing w:line="360" w:lineRule="auto"/>
            </w:pPr>
            <w:r w:rsidRPr="00C86FB6">
              <w:t>0.76</w:t>
            </w:r>
          </w:p>
        </w:tc>
      </w:tr>
      <w:tr w:rsidR="00C86FB6" w:rsidRPr="00C86FB6" w14:paraId="3FB81912" w14:textId="77777777" w:rsidTr="00C86FB6">
        <w:trPr>
          <w:trHeight w:val="320"/>
        </w:trPr>
        <w:tc>
          <w:tcPr>
            <w:tcW w:w="2122" w:type="dxa"/>
            <w:noWrap/>
            <w:hideMark/>
          </w:tcPr>
          <w:p w14:paraId="51C5F430" w14:textId="6919D93A" w:rsidR="00C86FB6" w:rsidRPr="00C86FB6" w:rsidRDefault="00C86FB6" w:rsidP="00C86FB6">
            <w:pPr>
              <w:spacing w:line="360" w:lineRule="auto"/>
            </w:pPr>
            <w:r w:rsidRPr="00C86FB6">
              <w:t>Picture</w:t>
            </w:r>
            <w:r>
              <w:t xml:space="preserve"> </w:t>
            </w:r>
            <w:r w:rsidRPr="00C86FB6">
              <w:t>Sequence</w:t>
            </w:r>
          </w:p>
        </w:tc>
        <w:tc>
          <w:tcPr>
            <w:tcW w:w="1140" w:type="dxa"/>
            <w:noWrap/>
            <w:hideMark/>
          </w:tcPr>
          <w:p w14:paraId="3235AD54" w14:textId="77777777" w:rsidR="00C86FB6" w:rsidRPr="00C86FB6" w:rsidRDefault="00C86FB6" w:rsidP="00C86FB6">
            <w:pPr>
              <w:spacing w:line="360" w:lineRule="auto"/>
              <w:rPr>
                <w:b/>
              </w:rPr>
            </w:pPr>
            <w:r w:rsidRPr="00C86FB6">
              <w:rPr>
                <w:b/>
              </w:rPr>
              <w:t>0.64</w:t>
            </w:r>
          </w:p>
        </w:tc>
        <w:tc>
          <w:tcPr>
            <w:tcW w:w="1300" w:type="dxa"/>
            <w:noWrap/>
            <w:hideMark/>
          </w:tcPr>
          <w:p w14:paraId="50474BD4" w14:textId="77777777" w:rsidR="00C86FB6" w:rsidRPr="00C86FB6" w:rsidRDefault="00C86FB6" w:rsidP="00C86FB6">
            <w:pPr>
              <w:spacing w:line="360" w:lineRule="auto"/>
            </w:pPr>
            <w:r w:rsidRPr="00C86FB6">
              <w:t>-0.09</w:t>
            </w:r>
          </w:p>
        </w:tc>
        <w:tc>
          <w:tcPr>
            <w:tcW w:w="1300" w:type="dxa"/>
            <w:noWrap/>
            <w:hideMark/>
          </w:tcPr>
          <w:p w14:paraId="5A34D576" w14:textId="77777777" w:rsidR="00C86FB6" w:rsidRPr="00C86FB6" w:rsidRDefault="00C86FB6" w:rsidP="00C86FB6">
            <w:pPr>
              <w:spacing w:line="360" w:lineRule="auto"/>
            </w:pPr>
            <w:r w:rsidRPr="00C86FB6">
              <w:t>0.16</w:t>
            </w:r>
          </w:p>
        </w:tc>
        <w:tc>
          <w:tcPr>
            <w:tcW w:w="1521" w:type="dxa"/>
            <w:noWrap/>
            <w:hideMark/>
          </w:tcPr>
          <w:p w14:paraId="37EDFAB7" w14:textId="77777777" w:rsidR="00C86FB6" w:rsidRPr="00C86FB6" w:rsidRDefault="00C86FB6" w:rsidP="00C86FB6">
            <w:pPr>
              <w:spacing w:line="360" w:lineRule="auto"/>
            </w:pPr>
            <w:r w:rsidRPr="00C86FB6">
              <w:t>0.45</w:t>
            </w:r>
          </w:p>
        </w:tc>
      </w:tr>
      <w:tr w:rsidR="00C86FB6" w:rsidRPr="00C86FB6" w14:paraId="41FC69AB" w14:textId="77777777" w:rsidTr="00C86FB6">
        <w:trPr>
          <w:trHeight w:val="320"/>
        </w:trPr>
        <w:tc>
          <w:tcPr>
            <w:tcW w:w="2122" w:type="dxa"/>
            <w:noWrap/>
            <w:hideMark/>
          </w:tcPr>
          <w:p w14:paraId="14A6922C" w14:textId="2931731D" w:rsidR="00C86FB6" w:rsidRPr="00C86FB6" w:rsidRDefault="00C86FB6" w:rsidP="00C86FB6">
            <w:pPr>
              <w:spacing w:line="360" w:lineRule="auto"/>
            </w:pPr>
            <w:r>
              <w:t>N-back</w:t>
            </w:r>
          </w:p>
        </w:tc>
        <w:tc>
          <w:tcPr>
            <w:tcW w:w="1140" w:type="dxa"/>
            <w:noWrap/>
            <w:hideMark/>
          </w:tcPr>
          <w:p w14:paraId="5542522A" w14:textId="77777777" w:rsidR="00C86FB6" w:rsidRPr="00C86FB6" w:rsidRDefault="00C86FB6" w:rsidP="00C86FB6">
            <w:pPr>
              <w:spacing w:line="360" w:lineRule="auto"/>
              <w:rPr>
                <w:b/>
              </w:rPr>
            </w:pPr>
            <w:r w:rsidRPr="00C86FB6">
              <w:rPr>
                <w:b/>
              </w:rPr>
              <w:t>0.61</w:t>
            </w:r>
          </w:p>
        </w:tc>
        <w:tc>
          <w:tcPr>
            <w:tcW w:w="1300" w:type="dxa"/>
            <w:noWrap/>
            <w:hideMark/>
          </w:tcPr>
          <w:p w14:paraId="6C56E73A" w14:textId="77777777" w:rsidR="00C86FB6" w:rsidRPr="00C86FB6" w:rsidRDefault="00C86FB6" w:rsidP="00C86FB6">
            <w:pPr>
              <w:spacing w:line="360" w:lineRule="auto"/>
            </w:pPr>
            <w:r w:rsidRPr="00C86FB6">
              <w:t>0.19</w:t>
            </w:r>
          </w:p>
        </w:tc>
        <w:tc>
          <w:tcPr>
            <w:tcW w:w="1300" w:type="dxa"/>
            <w:noWrap/>
            <w:hideMark/>
          </w:tcPr>
          <w:p w14:paraId="5CF19155" w14:textId="77777777" w:rsidR="00C86FB6" w:rsidRPr="00C86FB6" w:rsidRDefault="00C86FB6" w:rsidP="00C86FB6">
            <w:pPr>
              <w:spacing w:line="360" w:lineRule="auto"/>
            </w:pPr>
            <w:r w:rsidRPr="00C86FB6">
              <w:t>0.16</w:t>
            </w:r>
          </w:p>
        </w:tc>
        <w:tc>
          <w:tcPr>
            <w:tcW w:w="1521" w:type="dxa"/>
            <w:noWrap/>
            <w:hideMark/>
          </w:tcPr>
          <w:p w14:paraId="3A614E0F" w14:textId="77777777" w:rsidR="00C86FB6" w:rsidRPr="00C86FB6" w:rsidRDefault="00C86FB6" w:rsidP="00C86FB6">
            <w:pPr>
              <w:spacing w:line="360" w:lineRule="auto"/>
            </w:pPr>
            <w:r w:rsidRPr="00C86FB6">
              <w:t>0.53</w:t>
            </w:r>
          </w:p>
        </w:tc>
      </w:tr>
      <w:tr w:rsidR="00C86FB6" w:rsidRPr="00C86FB6" w14:paraId="7243BAE3" w14:textId="77777777" w:rsidTr="00C86FB6">
        <w:trPr>
          <w:trHeight w:val="320"/>
        </w:trPr>
        <w:tc>
          <w:tcPr>
            <w:tcW w:w="2122" w:type="dxa"/>
            <w:noWrap/>
            <w:hideMark/>
          </w:tcPr>
          <w:p w14:paraId="0B6EA542" w14:textId="2AF5C628" w:rsidR="00C86FB6" w:rsidRPr="00C86FB6" w:rsidRDefault="00C86FB6" w:rsidP="00C86FB6">
            <w:pPr>
              <w:spacing w:line="360" w:lineRule="auto"/>
            </w:pPr>
            <w:r w:rsidRPr="00C86FB6">
              <w:t>Card</w:t>
            </w:r>
            <w:r>
              <w:t xml:space="preserve"> </w:t>
            </w:r>
            <w:r w:rsidRPr="00C86FB6">
              <w:t>Sorting</w:t>
            </w:r>
          </w:p>
        </w:tc>
        <w:tc>
          <w:tcPr>
            <w:tcW w:w="1140" w:type="dxa"/>
            <w:noWrap/>
            <w:hideMark/>
          </w:tcPr>
          <w:p w14:paraId="2EC68A2D" w14:textId="77777777" w:rsidR="00C86FB6" w:rsidRPr="00C86FB6" w:rsidRDefault="00C86FB6" w:rsidP="00C86FB6">
            <w:pPr>
              <w:spacing w:line="360" w:lineRule="auto"/>
            </w:pPr>
            <w:r w:rsidRPr="00C86FB6">
              <w:t>0.1</w:t>
            </w:r>
          </w:p>
        </w:tc>
        <w:tc>
          <w:tcPr>
            <w:tcW w:w="1300" w:type="dxa"/>
            <w:noWrap/>
            <w:hideMark/>
          </w:tcPr>
          <w:p w14:paraId="11AFB8D7" w14:textId="77777777" w:rsidR="00C86FB6" w:rsidRPr="00C86FB6" w:rsidRDefault="00C86FB6" w:rsidP="00C86FB6">
            <w:pPr>
              <w:spacing w:line="360" w:lineRule="auto"/>
              <w:rPr>
                <w:b/>
              </w:rPr>
            </w:pPr>
            <w:r w:rsidRPr="00C86FB6">
              <w:rPr>
                <w:b/>
              </w:rPr>
              <w:t>0.81</w:t>
            </w:r>
          </w:p>
        </w:tc>
        <w:tc>
          <w:tcPr>
            <w:tcW w:w="1300" w:type="dxa"/>
            <w:noWrap/>
            <w:hideMark/>
          </w:tcPr>
          <w:p w14:paraId="1D52D771" w14:textId="77777777" w:rsidR="00C86FB6" w:rsidRPr="00C86FB6" w:rsidRDefault="00C86FB6" w:rsidP="00C86FB6">
            <w:pPr>
              <w:spacing w:line="360" w:lineRule="auto"/>
            </w:pPr>
            <w:r w:rsidRPr="00C86FB6">
              <w:t>0.05</w:t>
            </w:r>
          </w:p>
        </w:tc>
        <w:tc>
          <w:tcPr>
            <w:tcW w:w="1521" w:type="dxa"/>
            <w:noWrap/>
            <w:hideMark/>
          </w:tcPr>
          <w:p w14:paraId="0E1FBA88" w14:textId="77777777" w:rsidR="00C86FB6" w:rsidRPr="00C86FB6" w:rsidRDefault="00C86FB6" w:rsidP="00C86FB6">
            <w:pPr>
              <w:spacing w:line="360" w:lineRule="auto"/>
            </w:pPr>
            <w:r w:rsidRPr="00C86FB6">
              <w:t>0.72</w:t>
            </w:r>
          </w:p>
        </w:tc>
      </w:tr>
      <w:tr w:rsidR="00C86FB6" w:rsidRPr="00C86FB6" w14:paraId="7CB54076" w14:textId="77777777" w:rsidTr="00C86FB6">
        <w:trPr>
          <w:trHeight w:val="320"/>
        </w:trPr>
        <w:tc>
          <w:tcPr>
            <w:tcW w:w="2122" w:type="dxa"/>
            <w:noWrap/>
            <w:hideMark/>
          </w:tcPr>
          <w:p w14:paraId="2B657B3F" w14:textId="31BFB37D" w:rsidR="00C86FB6" w:rsidRPr="00C86FB6" w:rsidRDefault="00C86FB6" w:rsidP="00C86FB6">
            <w:pPr>
              <w:spacing w:line="360" w:lineRule="auto"/>
            </w:pPr>
            <w:r w:rsidRPr="00C86FB6">
              <w:t>List</w:t>
            </w:r>
            <w:r>
              <w:t xml:space="preserve"> </w:t>
            </w:r>
            <w:r w:rsidRPr="00C86FB6">
              <w:t>Sorting</w:t>
            </w:r>
          </w:p>
        </w:tc>
        <w:tc>
          <w:tcPr>
            <w:tcW w:w="1140" w:type="dxa"/>
            <w:noWrap/>
            <w:hideMark/>
          </w:tcPr>
          <w:p w14:paraId="6F35DF33" w14:textId="77777777" w:rsidR="00C86FB6" w:rsidRPr="00C86FB6" w:rsidRDefault="00C86FB6" w:rsidP="00C86FB6">
            <w:pPr>
              <w:spacing w:line="360" w:lineRule="auto"/>
              <w:rPr>
                <w:b/>
              </w:rPr>
            </w:pPr>
            <w:r w:rsidRPr="00C86FB6">
              <w:rPr>
                <w:b/>
              </w:rPr>
              <w:t>0.76</w:t>
            </w:r>
          </w:p>
        </w:tc>
        <w:tc>
          <w:tcPr>
            <w:tcW w:w="1300" w:type="dxa"/>
            <w:noWrap/>
            <w:hideMark/>
          </w:tcPr>
          <w:p w14:paraId="00C09407" w14:textId="77777777" w:rsidR="00C86FB6" w:rsidRPr="00C86FB6" w:rsidRDefault="00C86FB6" w:rsidP="00C86FB6">
            <w:pPr>
              <w:spacing w:line="360" w:lineRule="auto"/>
            </w:pPr>
            <w:r w:rsidRPr="00C86FB6">
              <w:t>-0.07</w:t>
            </w:r>
          </w:p>
        </w:tc>
        <w:tc>
          <w:tcPr>
            <w:tcW w:w="1300" w:type="dxa"/>
            <w:noWrap/>
            <w:hideMark/>
          </w:tcPr>
          <w:p w14:paraId="76FB849D" w14:textId="77777777" w:rsidR="00C86FB6" w:rsidRPr="00C86FB6" w:rsidRDefault="00C86FB6" w:rsidP="00C86FB6">
            <w:pPr>
              <w:spacing w:line="360" w:lineRule="auto"/>
            </w:pPr>
            <w:r w:rsidRPr="00C86FB6">
              <w:t>-0.01</w:t>
            </w:r>
          </w:p>
        </w:tc>
        <w:tc>
          <w:tcPr>
            <w:tcW w:w="1521" w:type="dxa"/>
            <w:noWrap/>
            <w:hideMark/>
          </w:tcPr>
          <w:p w14:paraId="2A1B8475" w14:textId="77777777" w:rsidR="00C86FB6" w:rsidRPr="00C86FB6" w:rsidRDefault="00C86FB6" w:rsidP="00C86FB6">
            <w:pPr>
              <w:spacing w:line="360" w:lineRule="auto"/>
            </w:pPr>
            <w:r w:rsidRPr="00C86FB6">
              <w:t>0.55</w:t>
            </w:r>
          </w:p>
        </w:tc>
      </w:tr>
      <w:tr w:rsidR="00C86FB6" w:rsidRPr="00C86FB6" w14:paraId="318E2C21" w14:textId="77777777" w:rsidTr="00C86FB6">
        <w:trPr>
          <w:trHeight w:val="320"/>
        </w:trPr>
        <w:tc>
          <w:tcPr>
            <w:tcW w:w="2122" w:type="dxa"/>
            <w:noWrap/>
            <w:hideMark/>
          </w:tcPr>
          <w:p w14:paraId="5076E567" w14:textId="496C3404" w:rsidR="00C86FB6" w:rsidRPr="00C86FB6" w:rsidRDefault="00C86FB6" w:rsidP="00C86FB6">
            <w:pPr>
              <w:spacing w:line="360" w:lineRule="auto"/>
            </w:pPr>
            <w:r w:rsidRPr="00C86FB6">
              <w:t>Word</w:t>
            </w:r>
            <w:r>
              <w:t xml:space="preserve"> </w:t>
            </w:r>
            <w:r w:rsidRPr="00C86FB6">
              <w:t>Memory</w:t>
            </w:r>
            <w:r>
              <w:t xml:space="preserve"> </w:t>
            </w:r>
            <w:proofErr w:type="spellStart"/>
            <w:r>
              <w:t>Acc</w:t>
            </w:r>
            <w:proofErr w:type="spellEnd"/>
          </w:p>
        </w:tc>
        <w:tc>
          <w:tcPr>
            <w:tcW w:w="1140" w:type="dxa"/>
            <w:noWrap/>
            <w:hideMark/>
          </w:tcPr>
          <w:p w14:paraId="7C4B880A" w14:textId="77777777" w:rsidR="00C86FB6" w:rsidRPr="00C86FB6" w:rsidRDefault="00C86FB6" w:rsidP="00C86FB6">
            <w:pPr>
              <w:spacing w:line="360" w:lineRule="auto"/>
            </w:pPr>
            <w:r w:rsidRPr="00C86FB6">
              <w:t>0.16</w:t>
            </w:r>
          </w:p>
        </w:tc>
        <w:tc>
          <w:tcPr>
            <w:tcW w:w="1300" w:type="dxa"/>
            <w:noWrap/>
            <w:hideMark/>
          </w:tcPr>
          <w:p w14:paraId="78AEEFD9" w14:textId="77777777" w:rsidR="00C86FB6" w:rsidRPr="00C86FB6" w:rsidRDefault="00C86FB6" w:rsidP="00C86FB6">
            <w:pPr>
              <w:spacing w:line="360" w:lineRule="auto"/>
            </w:pPr>
            <w:r w:rsidRPr="00C86FB6">
              <w:t>-0.11</w:t>
            </w:r>
          </w:p>
        </w:tc>
        <w:tc>
          <w:tcPr>
            <w:tcW w:w="1300" w:type="dxa"/>
            <w:noWrap/>
            <w:hideMark/>
          </w:tcPr>
          <w:p w14:paraId="6A3460B9" w14:textId="77777777" w:rsidR="00C86FB6" w:rsidRPr="00C86FB6" w:rsidRDefault="00C86FB6" w:rsidP="00C86FB6">
            <w:pPr>
              <w:spacing w:line="360" w:lineRule="auto"/>
              <w:rPr>
                <w:b/>
              </w:rPr>
            </w:pPr>
            <w:r w:rsidRPr="00C86FB6">
              <w:rPr>
                <w:b/>
              </w:rPr>
              <w:t>0.75</w:t>
            </w:r>
          </w:p>
        </w:tc>
        <w:tc>
          <w:tcPr>
            <w:tcW w:w="1521" w:type="dxa"/>
            <w:noWrap/>
            <w:hideMark/>
          </w:tcPr>
          <w:p w14:paraId="766F9403" w14:textId="77777777" w:rsidR="00C86FB6" w:rsidRPr="00C86FB6" w:rsidRDefault="00C86FB6" w:rsidP="00C86FB6">
            <w:pPr>
              <w:spacing w:line="360" w:lineRule="auto"/>
            </w:pPr>
            <w:r w:rsidRPr="00C86FB6">
              <w:t>0.61</w:t>
            </w:r>
          </w:p>
        </w:tc>
      </w:tr>
      <w:tr w:rsidR="00C86FB6" w:rsidRPr="00C86FB6" w14:paraId="7B530D5E" w14:textId="77777777" w:rsidTr="00C86FB6">
        <w:trPr>
          <w:trHeight w:val="320"/>
        </w:trPr>
        <w:tc>
          <w:tcPr>
            <w:tcW w:w="2122" w:type="dxa"/>
            <w:noWrap/>
            <w:hideMark/>
          </w:tcPr>
          <w:p w14:paraId="363FBD57" w14:textId="43C17A45" w:rsidR="00C86FB6" w:rsidRPr="00C86FB6" w:rsidRDefault="00C86FB6" w:rsidP="00C86FB6">
            <w:pPr>
              <w:spacing w:line="360" w:lineRule="auto"/>
            </w:pPr>
            <w:r w:rsidRPr="00C86FB6">
              <w:t>Spatial</w:t>
            </w:r>
            <w:r>
              <w:t xml:space="preserve"> </w:t>
            </w:r>
            <w:r w:rsidRPr="00C86FB6">
              <w:t>Orient</w:t>
            </w:r>
            <w:r>
              <w:t>ation</w:t>
            </w:r>
          </w:p>
        </w:tc>
        <w:tc>
          <w:tcPr>
            <w:tcW w:w="1140" w:type="dxa"/>
            <w:noWrap/>
            <w:hideMark/>
          </w:tcPr>
          <w:p w14:paraId="464F73CB" w14:textId="77777777" w:rsidR="00C86FB6" w:rsidRPr="00C86FB6" w:rsidRDefault="00C86FB6" w:rsidP="00C86FB6">
            <w:pPr>
              <w:spacing w:line="360" w:lineRule="auto"/>
              <w:rPr>
                <w:b/>
              </w:rPr>
            </w:pPr>
            <w:r w:rsidRPr="00C86FB6">
              <w:rPr>
                <w:b/>
              </w:rPr>
              <w:t>0.64</w:t>
            </w:r>
          </w:p>
        </w:tc>
        <w:tc>
          <w:tcPr>
            <w:tcW w:w="1300" w:type="dxa"/>
            <w:noWrap/>
            <w:hideMark/>
          </w:tcPr>
          <w:p w14:paraId="711A0DA2" w14:textId="77777777" w:rsidR="00C86FB6" w:rsidRPr="00C86FB6" w:rsidRDefault="00C86FB6" w:rsidP="00C86FB6">
            <w:pPr>
              <w:spacing w:line="360" w:lineRule="auto"/>
            </w:pPr>
            <w:r w:rsidRPr="00C86FB6">
              <w:t>0.19</w:t>
            </w:r>
          </w:p>
        </w:tc>
        <w:tc>
          <w:tcPr>
            <w:tcW w:w="1300" w:type="dxa"/>
            <w:noWrap/>
            <w:hideMark/>
          </w:tcPr>
          <w:p w14:paraId="0F89E65B" w14:textId="77777777" w:rsidR="00C86FB6" w:rsidRPr="00C86FB6" w:rsidRDefault="00C86FB6" w:rsidP="00C86FB6">
            <w:pPr>
              <w:spacing w:line="360" w:lineRule="auto"/>
            </w:pPr>
            <w:r w:rsidRPr="00C86FB6">
              <w:t>-0.21</w:t>
            </w:r>
          </w:p>
        </w:tc>
        <w:tc>
          <w:tcPr>
            <w:tcW w:w="1521" w:type="dxa"/>
            <w:noWrap/>
            <w:hideMark/>
          </w:tcPr>
          <w:p w14:paraId="3856F71E" w14:textId="77777777" w:rsidR="00C86FB6" w:rsidRPr="00C86FB6" w:rsidRDefault="00C86FB6" w:rsidP="00C86FB6">
            <w:pPr>
              <w:spacing w:line="360" w:lineRule="auto"/>
            </w:pPr>
            <w:r w:rsidRPr="00C86FB6">
              <w:t>0.48</w:t>
            </w:r>
          </w:p>
        </w:tc>
      </w:tr>
      <w:tr w:rsidR="00C86FB6" w:rsidRPr="00C86FB6" w14:paraId="3CE78FF1" w14:textId="77777777" w:rsidTr="00C86FB6">
        <w:trPr>
          <w:trHeight w:val="320"/>
        </w:trPr>
        <w:tc>
          <w:tcPr>
            <w:tcW w:w="2122" w:type="dxa"/>
            <w:noWrap/>
            <w:hideMark/>
          </w:tcPr>
          <w:p w14:paraId="3C34B653" w14:textId="5765B7C6" w:rsidR="00C86FB6" w:rsidRPr="00C86FB6" w:rsidRDefault="00C86FB6" w:rsidP="00C86FB6">
            <w:pPr>
              <w:spacing w:line="360" w:lineRule="auto"/>
            </w:pPr>
            <w:r>
              <w:t>Word Memory RT</w:t>
            </w:r>
          </w:p>
        </w:tc>
        <w:tc>
          <w:tcPr>
            <w:tcW w:w="1140" w:type="dxa"/>
            <w:noWrap/>
            <w:hideMark/>
          </w:tcPr>
          <w:p w14:paraId="4D436CA3" w14:textId="77777777" w:rsidR="00C86FB6" w:rsidRPr="00C86FB6" w:rsidRDefault="00C86FB6" w:rsidP="00C86FB6">
            <w:pPr>
              <w:spacing w:line="360" w:lineRule="auto"/>
            </w:pPr>
            <w:r w:rsidRPr="00C86FB6">
              <w:t>0.1</w:t>
            </w:r>
          </w:p>
        </w:tc>
        <w:tc>
          <w:tcPr>
            <w:tcW w:w="1300" w:type="dxa"/>
            <w:noWrap/>
            <w:hideMark/>
          </w:tcPr>
          <w:p w14:paraId="2EAB84EE" w14:textId="77777777" w:rsidR="00C86FB6" w:rsidRPr="00C86FB6" w:rsidRDefault="00C86FB6" w:rsidP="00C86FB6">
            <w:pPr>
              <w:spacing w:line="360" w:lineRule="auto"/>
            </w:pPr>
            <w:r w:rsidRPr="00C86FB6">
              <w:t>-0.14</w:t>
            </w:r>
          </w:p>
        </w:tc>
        <w:tc>
          <w:tcPr>
            <w:tcW w:w="1300" w:type="dxa"/>
            <w:noWrap/>
            <w:hideMark/>
          </w:tcPr>
          <w:p w14:paraId="05175E87" w14:textId="77777777" w:rsidR="00C86FB6" w:rsidRPr="00C86FB6" w:rsidRDefault="00C86FB6" w:rsidP="00C86FB6">
            <w:pPr>
              <w:spacing w:line="360" w:lineRule="auto"/>
              <w:rPr>
                <w:b/>
              </w:rPr>
            </w:pPr>
            <w:r w:rsidRPr="00C86FB6">
              <w:rPr>
                <w:b/>
              </w:rPr>
              <w:t>-0.81</w:t>
            </w:r>
          </w:p>
        </w:tc>
        <w:tc>
          <w:tcPr>
            <w:tcW w:w="1521" w:type="dxa"/>
            <w:noWrap/>
            <w:hideMark/>
          </w:tcPr>
          <w:p w14:paraId="6C922021" w14:textId="77777777" w:rsidR="00C86FB6" w:rsidRPr="00C86FB6" w:rsidRDefault="00C86FB6" w:rsidP="00C86FB6">
            <w:pPr>
              <w:spacing w:line="360" w:lineRule="auto"/>
            </w:pPr>
            <w:r w:rsidRPr="00C86FB6">
              <w:t>0.68</w:t>
            </w:r>
          </w:p>
        </w:tc>
      </w:tr>
    </w:tbl>
    <w:p w14:paraId="16F12A94" w14:textId="4EE3FF5E" w:rsidR="007618B6" w:rsidRDefault="00C86FB6" w:rsidP="00751C60">
      <w:pPr>
        <w:spacing w:line="360" w:lineRule="auto"/>
      </w:pPr>
      <w:r>
        <w:rPr>
          <w:i/>
        </w:rPr>
        <w:t>Table 3</w:t>
      </w:r>
      <w:r>
        <w:t>. Factor loadings from 3-factor PCA with oblique rotation. Primary factor loadings are in bold.</w:t>
      </w:r>
    </w:p>
    <w:tbl>
      <w:tblPr>
        <w:tblStyle w:val="TableGrid"/>
        <w:tblW w:w="0" w:type="auto"/>
        <w:tblLook w:val="04A0" w:firstRow="1" w:lastRow="0" w:firstColumn="1" w:lastColumn="0" w:noHBand="0" w:noVBand="1"/>
      </w:tblPr>
      <w:tblGrid>
        <w:gridCol w:w="2122"/>
        <w:gridCol w:w="1140"/>
        <w:gridCol w:w="1300"/>
        <w:gridCol w:w="1300"/>
        <w:gridCol w:w="1521"/>
      </w:tblGrid>
      <w:tr w:rsidR="00C77F0E" w:rsidRPr="00C77F0E" w14:paraId="01B65722" w14:textId="77777777" w:rsidTr="00C77F0E">
        <w:trPr>
          <w:trHeight w:val="320"/>
        </w:trPr>
        <w:tc>
          <w:tcPr>
            <w:tcW w:w="2122" w:type="dxa"/>
            <w:noWrap/>
            <w:hideMark/>
          </w:tcPr>
          <w:p w14:paraId="278C0097" w14:textId="77777777" w:rsidR="00C77F0E" w:rsidRPr="00C77F0E" w:rsidRDefault="00C77F0E" w:rsidP="00C77F0E">
            <w:pPr>
              <w:spacing w:line="360" w:lineRule="auto"/>
            </w:pPr>
          </w:p>
        </w:tc>
        <w:tc>
          <w:tcPr>
            <w:tcW w:w="1140" w:type="dxa"/>
            <w:noWrap/>
            <w:hideMark/>
          </w:tcPr>
          <w:p w14:paraId="40FF76E0" w14:textId="77777777" w:rsidR="00C77F0E" w:rsidRPr="00C77F0E" w:rsidRDefault="00C77F0E" w:rsidP="00C77F0E">
            <w:pPr>
              <w:spacing w:line="360" w:lineRule="auto"/>
            </w:pPr>
            <w:r w:rsidRPr="00C77F0E">
              <w:t>F1</w:t>
            </w:r>
          </w:p>
        </w:tc>
        <w:tc>
          <w:tcPr>
            <w:tcW w:w="1300" w:type="dxa"/>
            <w:noWrap/>
            <w:hideMark/>
          </w:tcPr>
          <w:p w14:paraId="23804552" w14:textId="77777777" w:rsidR="00C77F0E" w:rsidRPr="00C77F0E" w:rsidRDefault="00C77F0E" w:rsidP="00C77F0E">
            <w:pPr>
              <w:spacing w:line="360" w:lineRule="auto"/>
            </w:pPr>
            <w:r w:rsidRPr="00C77F0E">
              <w:t>F2</w:t>
            </w:r>
          </w:p>
        </w:tc>
        <w:tc>
          <w:tcPr>
            <w:tcW w:w="1300" w:type="dxa"/>
            <w:noWrap/>
            <w:hideMark/>
          </w:tcPr>
          <w:p w14:paraId="0AF01B61" w14:textId="77777777" w:rsidR="00C77F0E" w:rsidRPr="00C77F0E" w:rsidRDefault="00C77F0E" w:rsidP="00C77F0E">
            <w:pPr>
              <w:spacing w:line="360" w:lineRule="auto"/>
            </w:pPr>
            <w:r w:rsidRPr="00C77F0E">
              <w:t>F3</w:t>
            </w:r>
          </w:p>
        </w:tc>
        <w:tc>
          <w:tcPr>
            <w:tcW w:w="1521" w:type="dxa"/>
            <w:noWrap/>
            <w:hideMark/>
          </w:tcPr>
          <w:p w14:paraId="385721BE" w14:textId="77777777" w:rsidR="00C77F0E" w:rsidRPr="00C77F0E" w:rsidRDefault="00C77F0E" w:rsidP="00C77F0E">
            <w:pPr>
              <w:spacing w:line="360" w:lineRule="auto"/>
            </w:pPr>
            <w:r w:rsidRPr="00C77F0E">
              <w:t>Communality</w:t>
            </w:r>
          </w:p>
        </w:tc>
      </w:tr>
      <w:tr w:rsidR="00C77F0E" w:rsidRPr="00C77F0E" w14:paraId="28B66210" w14:textId="77777777" w:rsidTr="00C77F0E">
        <w:trPr>
          <w:trHeight w:val="320"/>
        </w:trPr>
        <w:tc>
          <w:tcPr>
            <w:tcW w:w="2122" w:type="dxa"/>
            <w:noWrap/>
            <w:hideMark/>
          </w:tcPr>
          <w:p w14:paraId="4B397669" w14:textId="76709D34" w:rsidR="00C77F0E" w:rsidRPr="00C77F0E" w:rsidRDefault="00C77F0E" w:rsidP="00C77F0E">
            <w:pPr>
              <w:spacing w:line="360" w:lineRule="auto"/>
            </w:pPr>
            <w:r w:rsidRPr="00C77F0E">
              <w:t>Flanker</w:t>
            </w:r>
            <w:r>
              <w:t xml:space="preserve"> Inhibition</w:t>
            </w:r>
          </w:p>
        </w:tc>
        <w:tc>
          <w:tcPr>
            <w:tcW w:w="1140" w:type="dxa"/>
            <w:noWrap/>
            <w:hideMark/>
          </w:tcPr>
          <w:p w14:paraId="768089C9" w14:textId="77777777" w:rsidR="00C77F0E" w:rsidRPr="00C77F0E" w:rsidRDefault="00C77F0E" w:rsidP="00C77F0E">
            <w:pPr>
              <w:spacing w:line="360" w:lineRule="auto"/>
            </w:pPr>
            <w:r w:rsidRPr="00C77F0E">
              <w:t>0.06</w:t>
            </w:r>
          </w:p>
        </w:tc>
        <w:tc>
          <w:tcPr>
            <w:tcW w:w="1300" w:type="dxa"/>
            <w:noWrap/>
            <w:hideMark/>
          </w:tcPr>
          <w:p w14:paraId="3C32ED97" w14:textId="77777777" w:rsidR="00C77F0E" w:rsidRPr="00C77F0E" w:rsidRDefault="00C77F0E" w:rsidP="00C77F0E">
            <w:pPr>
              <w:spacing w:line="360" w:lineRule="auto"/>
              <w:rPr>
                <w:b/>
              </w:rPr>
            </w:pPr>
            <w:r w:rsidRPr="00C77F0E">
              <w:rPr>
                <w:b/>
              </w:rPr>
              <w:t>0.87</w:t>
            </w:r>
          </w:p>
        </w:tc>
        <w:tc>
          <w:tcPr>
            <w:tcW w:w="1300" w:type="dxa"/>
            <w:noWrap/>
            <w:hideMark/>
          </w:tcPr>
          <w:p w14:paraId="08D18038" w14:textId="77777777" w:rsidR="00C77F0E" w:rsidRPr="00C77F0E" w:rsidRDefault="00C77F0E" w:rsidP="00C77F0E">
            <w:pPr>
              <w:spacing w:line="360" w:lineRule="auto"/>
            </w:pPr>
            <w:r w:rsidRPr="00C77F0E">
              <w:t>0.05</w:t>
            </w:r>
          </w:p>
        </w:tc>
        <w:tc>
          <w:tcPr>
            <w:tcW w:w="1521" w:type="dxa"/>
            <w:noWrap/>
            <w:hideMark/>
          </w:tcPr>
          <w:p w14:paraId="683086F5" w14:textId="77777777" w:rsidR="00C77F0E" w:rsidRPr="00C77F0E" w:rsidRDefault="00C77F0E" w:rsidP="00C77F0E">
            <w:pPr>
              <w:spacing w:line="360" w:lineRule="auto"/>
            </w:pPr>
            <w:r w:rsidRPr="00C77F0E">
              <w:t>0.76</w:t>
            </w:r>
          </w:p>
        </w:tc>
      </w:tr>
      <w:tr w:rsidR="00C77F0E" w:rsidRPr="00C77F0E" w14:paraId="7A5183E0" w14:textId="77777777" w:rsidTr="00C77F0E">
        <w:trPr>
          <w:trHeight w:val="320"/>
        </w:trPr>
        <w:tc>
          <w:tcPr>
            <w:tcW w:w="2122" w:type="dxa"/>
            <w:noWrap/>
            <w:hideMark/>
          </w:tcPr>
          <w:p w14:paraId="77DCB95B" w14:textId="594BC8B4" w:rsidR="00C77F0E" w:rsidRPr="00C77F0E" w:rsidRDefault="00C77F0E" w:rsidP="00C77F0E">
            <w:pPr>
              <w:spacing w:line="360" w:lineRule="auto"/>
            </w:pPr>
            <w:r w:rsidRPr="00C77F0E">
              <w:t>Picture</w:t>
            </w:r>
            <w:r>
              <w:t xml:space="preserve"> </w:t>
            </w:r>
            <w:r w:rsidRPr="00C77F0E">
              <w:t>Sequence</w:t>
            </w:r>
          </w:p>
        </w:tc>
        <w:tc>
          <w:tcPr>
            <w:tcW w:w="1140" w:type="dxa"/>
            <w:noWrap/>
            <w:hideMark/>
          </w:tcPr>
          <w:p w14:paraId="69BFC514" w14:textId="77777777" w:rsidR="00C77F0E" w:rsidRPr="00C77F0E" w:rsidRDefault="00C77F0E" w:rsidP="00C77F0E">
            <w:pPr>
              <w:spacing w:line="360" w:lineRule="auto"/>
              <w:rPr>
                <w:b/>
              </w:rPr>
            </w:pPr>
            <w:r w:rsidRPr="00C77F0E">
              <w:rPr>
                <w:b/>
              </w:rPr>
              <w:t>0.64</w:t>
            </w:r>
          </w:p>
        </w:tc>
        <w:tc>
          <w:tcPr>
            <w:tcW w:w="1300" w:type="dxa"/>
            <w:noWrap/>
            <w:hideMark/>
          </w:tcPr>
          <w:p w14:paraId="7CF87531" w14:textId="77777777" w:rsidR="00C77F0E" w:rsidRPr="00C77F0E" w:rsidRDefault="00C77F0E" w:rsidP="00C77F0E">
            <w:pPr>
              <w:spacing w:line="360" w:lineRule="auto"/>
            </w:pPr>
            <w:r w:rsidRPr="00C77F0E">
              <w:t>-0.01</w:t>
            </w:r>
          </w:p>
        </w:tc>
        <w:tc>
          <w:tcPr>
            <w:tcW w:w="1300" w:type="dxa"/>
            <w:noWrap/>
            <w:hideMark/>
          </w:tcPr>
          <w:p w14:paraId="62B4CC57" w14:textId="77777777" w:rsidR="00C77F0E" w:rsidRPr="00C77F0E" w:rsidRDefault="00C77F0E" w:rsidP="00C77F0E">
            <w:pPr>
              <w:spacing w:line="360" w:lineRule="auto"/>
            </w:pPr>
            <w:r w:rsidRPr="00C77F0E">
              <w:t>0.22</w:t>
            </w:r>
          </w:p>
        </w:tc>
        <w:tc>
          <w:tcPr>
            <w:tcW w:w="1521" w:type="dxa"/>
            <w:noWrap/>
            <w:hideMark/>
          </w:tcPr>
          <w:p w14:paraId="4D10030A" w14:textId="77777777" w:rsidR="00C77F0E" w:rsidRPr="00C77F0E" w:rsidRDefault="00C77F0E" w:rsidP="00C77F0E">
            <w:pPr>
              <w:spacing w:line="360" w:lineRule="auto"/>
            </w:pPr>
            <w:r w:rsidRPr="00C77F0E">
              <w:t>0.45</w:t>
            </w:r>
          </w:p>
        </w:tc>
      </w:tr>
      <w:tr w:rsidR="00C77F0E" w:rsidRPr="00C77F0E" w14:paraId="30A59370" w14:textId="77777777" w:rsidTr="00C77F0E">
        <w:trPr>
          <w:trHeight w:val="320"/>
        </w:trPr>
        <w:tc>
          <w:tcPr>
            <w:tcW w:w="2122" w:type="dxa"/>
            <w:noWrap/>
            <w:hideMark/>
          </w:tcPr>
          <w:p w14:paraId="243D2223" w14:textId="2A0FCC36" w:rsidR="00C77F0E" w:rsidRPr="00C77F0E" w:rsidRDefault="00C77F0E" w:rsidP="00C77F0E">
            <w:pPr>
              <w:spacing w:line="360" w:lineRule="auto"/>
            </w:pPr>
            <w:r>
              <w:t>N-back</w:t>
            </w:r>
          </w:p>
        </w:tc>
        <w:tc>
          <w:tcPr>
            <w:tcW w:w="1140" w:type="dxa"/>
            <w:noWrap/>
            <w:hideMark/>
          </w:tcPr>
          <w:p w14:paraId="585352A2" w14:textId="77777777" w:rsidR="00C77F0E" w:rsidRPr="00C77F0E" w:rsidRDefault="00C77F0E" w:rsidP="00C77F0E">
            <w:pPr>
              <w:spacing w:line="360" w:lineRule="auto"/>
              <w:rPr>
                <w:b/>
              </w:rPr>
            </w:pPr>
            <w:r w:rsidRPr="00C77F0E">
              <w:rPr>
                <w:b/>
              </w:rPr>
              <w:t>0.64</w:t>
            </w:r>
          </w:p>
        </w:tc>
        <w:tc>
          <w:tcPr>
            <w:tcW w:w="1300" w:type="dxa"/>
            <w:noWrap/>
            <w:hideMark/>
          </w:tcPr>
          <w:p w14:paraId="0F95FA5B" w14:textId="77777777" w:rsidR="00C77F0E" w:rsidRPr="00C77F0E" w:rsidRDefault="00C77F0E" w:rsidP="00C77F0E">
            <w:pPr>
              <w:spacing w:line="360" w:lineRule="auto"/>
            </w:pPr>
            <w:r w:rsidRPr="00C77F0E">
              <w:t>0.27</w:t>
            </w:r>
          </w:p>
        </w:tc>
        <w:tc>
          <w:tcPr>
            <w:tcW w:w="1300" w:type="dxa"/>
            <w:noWrap/>
            <w:hideMark/>
          </w:tcPr>
          <w:p w14:paraId="07B21EF3" w14:textId="77777777" w:rsidR="00C77F0E" w:rsidRPr="00C77F0E" w:rsidRDefault="00C77F0E" w:rsidP="00C77F0E">
            <w:pPr>
              <w:spacing w:line="360" w:lineRule="auto"/>
            </w:pPr>
            <w:r w:rsidRPr="00C77F0E">
              <w:t>0.23</w:t>
            </w:r>
          </w:p>
        </w:tc>
        <w:tc>
          <w:tcPr>
            <w:tcW w:w="1521" w:type="dxa"/>
            <w:noWrap/>
            <w:hideMark/>
          </w:tcPr>
          <w:p w14:paraId="5759F1FE" w14:textId="77777777" w:rsidR="00C77F0E" w:rsidRPr="00C77F0E" w:rsidRDefault="00C77F0E" w:rsidP="00C77F0E">
            <w:pPr>
              <w:spacing w:line="360" w:lineRule="auto"/>
            </w:pPr>
            <w:r w:rsidRPr="00C77F0E">
              <w:t>0.53</w:t>
            </w:r>
          </w:p>
        </w:tc>
      </w:tr>
      <w:tr w:rsidR="00C77F0E" w:rsidRPr="00C77F0E" w14:paraId="7407A81D" w14:textId="77777777" w:rsidTr="00C77F0E">
        <w:trPr>
          <w:trHeight w:val="320"/>
        </w:trPr>
        <w:tc>
          <w:tcPr>
            <w:tcW w:w="2122" w:type="dxa"/>
            <w:noWrap/>
            <w:hideMark/>
          </w:tcPr>
          <w:p w14:paraId="5B15F452" w14:textId="3B19EB24" w:rsidR="00C77F0E" w:rsidRPr="00C77F0E" w:rsidRDefault="00C77F0E" w:rsidP="00C77F0E">
            <w:pPr>
              <w:spacing w:line="360" w:lineRule="auto"/>
            </w:pPr>
            <w:r w:rsidRPr="00C77F0E">
              <w:t>Card</w:t>
            </w:r>
            <w:r>
              <w:t xml:space="preserve"> </w:t>
            </w:r>
            <w:r w:rsidRPr="00C77F0E">
              <w:t>Sorting</w:t>
            </w:r>
          </w:p>
        </w:tc>
        <w:tc>
          <w:tcPr>
            <w:tcW w:w="1140" w:type="dxa"/>
            <w:noWrap/>
            <w:hideMark/>
          </w:tcPr>
          <w:p w14:paraId="744AD650" w14:textId="77777777" w:rsidR="00C77F0E" w:rsidRPr="00C77F0E" w:rsidRDefault="00C77F0E" w:rsidP="00C77F0E">
            <w:pPr>
              <w:spacing w:line="360" w:lineRule="auto"/>
            </w:pPr>
            <w:r w:rsidRPr="00C77F0E">
              <w:t>0.21</w:t>
            </w:r>
          </w:p>
        </w:tc>
        <w:tc>
          <w:tcPr>
            <w:tcW w:w="1300" w:type="dxa"/>
            <w:noWrap/>
            <w:hideMark/>
          </w:tcPr>
          <w:p w14:paraId="760CA3CF" w14:textId="77777777" w:rsidR="00C77F0E" w:rsidRPr="00C77F0E" w:rsidRDefault="00C77F0E" w:rsidP="00C77F0E">
            <w:pPr>
              <w:spacing w:line="360" w:lineRule="auto"/>
              <w:rPr>
                <w:b/>
              </w:rPr>
            </w:pPr>
            <w:r w:rsidRPr="00C77F0E">
              <w:rPr>
                <w:b/>
              </w:rPr>
              <w:t>0.82</w:t>
            </w:r>
          </w:p>
        </w:tc>
        <w:tc>
          <w:tcPr>
            <w:tcW w:w="1300" w:type="dxa"/>
            <w:noWrap/>
            <w:hideMark/>
          </w:tcPr>
          <w:p w14:paraId="5DF53A01" w14:textId="77777777" w:rsidR="00C77F0E" w:rsidRPr="00C77F0E" w:rsidRDefault="00C77F0E" w:rsidP="00C77F0E">
            <w:pPr>
              <w:spacing w:line="360" w:lineRule="auto"/>
            </w:pPr>
            <w:r w:rsidRPr="00C77F0E">
              <w:t>0.11</w:t>
            </w:r>
          </w:p>
        </w:tc>
        <w:tc>
          <w:tcPr>
            <w:tcW w:w="1521" w:type="dxa"/>
            <w:noWrap/>
            <w:hideMark/>
          </w:tcPr>
          <w:p w14:paraId="23BF114E" w14:textId="77777777" w:rsidR="00C77F0E" w:rsidRPr="00C77F0E" w:rsidRDefault="00C77F0E" w:rsidP="00C77F0E">
            <w:pPr>
              <w:spacing w:line="360" w:lineRule="auto"/>
            </w:pPr>
            <w:r w:rsidRPr="00C77F0E">
              <w:t>0.72</w:t>
            </w:r>
          </w:p>
        </w:tc>
      </w:tr>
      <w:tr w:rsidR="00C77F0E" w:rsidRPr="00C77F0E" w14:paraId="2F1F73F7" w14:textId="77777777" w:rsidTr="00C77F0E">
        <w:trPr>
          <w:trHeight w:val="320"/>
        </w:trPr>
        <w:tc>
          <w:tcPr>
            <w:tcW w:w="2122" w:type="dxa"/>
            <w:noWrap/>
            <w:hideMark/>
          </w:tcPr>
          <w:p w14:paraId="64C94503" w14:textId="6C5E8E68" w:rsidR="00C77F0E" w:rsidRPr="00C77F0E" w:rsidRDefault="00C77F0E" w:rsidP="00C77F0E">
            <w:pPr>
              <w:spacing w:line="360" w:lineRule="auto"/>
            </w:pPr>
            <w:r w:rsidRPr="00C77F0E">
              <w:t>List</w:t>
            </w:r>
            <w:r>
              <w:t xml:space="preserve"> </w:t>
            </w:r>
            <w:r w:rsidRPr="00C77F0E">
              <w:t>Sorting</w:t>
            </w:r>
          </w:p>
        </w:tc>
        <w:tc>
          <w:tcPr>
            <w:tcW w:w="1140" w:type="dxa"/>
            <w:noWrap/>
            <w:hideMark/>
          </w:tcPr>
          <w:p w14:paraId="18697443" w14:textId="77777777" w:rsidR="00C77F0E" w:rsidRPr="00C77F0E" w:rsidRDefault="00C77F0E" w:rsidP="00C77F0E">
            <w:pPr>
              <w:spacing w:line="360" w:lineRule="auto"/>
              <w:rPr>
                <w:b/>
              </w:rPr>
            </w:pPr>
            <w:r w:rsidRPr="00C77F0E">
              <w:rPr>
                <w:b/>
              </w:rPr>
              <w:t>0.74</w:t>
            </w:r>
          </w:p>
        </w:tc>
        <w:tc>
          <w:tcPr>
            <w:tcW w:w="1300" w:type="dxa"/>
            <w:noWrap/>
            <w:hideMark/>
          </w:tcPr>
          <w:p w14:paraId="209DDE99" w14:textId="77777777" w:rsidR="00C77F0E" w:rsidRPr="00C77F0E" w:rsidRDefault="00C77F0E" w:rsidP="00C77F0E">
            <w:pPr>
              <w:spacing w:line="360" w:lineRule="auto"/>
            </w:pPr>
            <w:r w:rsidRPr="00C77F0E">
              <w:t>0.01</w:t>
            </w:r>
          </w:p>
        </w:tc>
        <w:tc>
          <w:tcPr>
            <w:tcW w:w="1300" w:type="dxa"/>
            <w:noWrap/>
            <w:hideMark/>
          </w:tcPr>
          <w:p w14:paraId="63714628" w14:textId="77777777" w:rsidR="00C77F0E" w:rsidRPr="00C77F0E" w:rsidRDefault="00C77F0E" w:rsidP="00C77F0E">
            <w:pPr>
              <w:spacing w:line="360" w:lineRule="auto"/>
            </w:pPr>
            <w:r w:rsidRPr="00C77F0E">
              <w:t>0.06</w:t>
            </w:r>
          </w:p>
        </w:tc>
        <w:tc>
          <w:tcPr>
            <w:tcW w:w="1521" w:type="dxa"/>
            <w:noWrap/>
            <w:hideMark/>
          </w:tcPr>
          <w:p w14:paraId="0B9D5DAD" w14:textId="77777777" w:rsidR="00C77F0E" w:rsidRPr="00C77F0E" w:rsidRDefault="00C77F0E" w:rsidP="00C77F0E">
            <w:pPr>
              <w:spacing w:line="360" w:lineRule="auto"/>
            </w:pPr>
            <w:r w:rsidRPr="00C77F0E">
              <w:t>0.55</w:t>
            </w:r>
          </w:p>
        </w:tc>
      </w:tr>
      <w:tr w:rsidR="00C77F0E" w:rsidRPr="00C77F0E" w14:paraId="6D195748" w14:textId="77777777" w:rsidTr="00C77F0E">
        <w:trPr>
          <w:trHeight w:val="320"/>
        </w:trPr>
        <w:tc>
          <w:tcPr>
            <w:tcW w:w="2122" w:type="dxa"/>
            <w:noWrap/>
            <w:hideMark/>
          </w:tcPr>
          <w:p w14:paraId="64B09475" w14:textId="051A6A19" w:rsidR="00C77F0E" w:rsidRPr="00C77F0E" w:rsidRDefault="00C77F0E" w:rsidP="00C77F0E">
            <w:pPr>
              <w:spacing w:line="360" w:lineRule="auto"/>
            </w:pPr>
            <w:r w:rsidRPr="00C77F0E">
              <w:t>Word</w:t>
            </w:r>
            <w:r>
              <w:t xml:space="preserve"> </w:t>
            </w:r>
            <w:r w:rsidRPr="00C77F0E">
              <w:t>Memory</w:t>
            </w:r>
            <w:r>
              <w:t xml:space="preserve"> </w:t>
            </w:r>
            <w:proofErr w:type="spellStart"/>
            <w:r>
              <w:t>Acc</w:t>
            </w:r>
            <w:proofErr w:type="spellEnd"/>
          </w:p>
        </w:tc>
        <w:tc>
          <w:tcPr>
            <w:tcW w:w="1140" w:type="dxa"/>
            <w:noWrap/>
            <w:hideMark/>
          </w:tcPr>
          <w:p w14:paraId="653C4284" w14:textId="77777777" w:rsidR="00C77F0E" w:rsidRPr="00C77F0E" w:rsidRDefault="00C77F0E" w:rsidP="00C77F0E">
            <w:pPr>
              <w:spacing w:line="360" w:lineRule="auto"/>
            </w:pPr>
            <w:r w:rsidRPr="00C77F0E">
              <w:t>0.22</w:t>
            </w:r>
          </w:p>
        </w:tc>
        <w:tc>
          <w:tcPr>
            <w:tcW w:w="1300" w:type="dxa"/>
            <w:noWrap/>
            <w:hideMark/>
          </w:tcPr>
          <w:p w14:paraId="53D09F03" w14:textId="77777777" w:rsidR="00C77F0E" w:rsidRPr="00C77F0E" w:rsidRDefault="00C77F0E" w:rsidP="00C77F0E">
            <w:pPr>
              <w:spacing w:line="360" w:lineRule="auto"/>
            </w:pPr>
            <w:r w:rsidRPr="00C77F0E">
              <w:t>-0.03</w:t>
            </w:r>
          </w:p>
        </w:tc>
        <w:tc>
          <w:tcPr>
            <w:tcW w:w="1300" w:type="dxa"/>
            <w:noWrap/>
            <w:hideMark/>
          </w:tcPr>
          <w:p w14:paraId="057126DC" w14:textId="77777777" w:rsidR="00C77F0E" w:rsidRPr="00C77F0E" w:rsidRDefault="00C77F0E" w:rsidP="00C77F0E">
            <w:pPr>
              <w:spacing w:line="360" w:lineRule="auto"/>
              <w:rPr>
                <w:b/>
              </w:rPr>
            </w:pPr>
            <w:r w:rsidRPr="00C77F0E">
              <w:rPr>
                <w:b/>
              </w:rPr>
              <w:t>0.75</w:t>
            </w:r>
          </w:p>
        </w:tc>
        <w:tc>
          <w:tcPr>
            <w:tcW w:w="1521" w:type="dxa"/>
            <w:noWrap/>
            <w:hideMark/>
          </w:tcPr>
          <w:p w14:paraId="60EC878F" w14:textId="77777777" w:rsidR="00C77F0E" w:rsidRPr="00C77F0E" w:rsidRDefault="00C77F0E" w:rsidP="00C77F0E">
            <w:pPr>
              <w:spacing w:line="360" w:lineRule="auto"/>
            </w:pPr>
            <w:r w:rsidRPr="00C77F0E">
              <w:t>0.61</w:t>
            </w:r>
          </w:p>
        </w:tc>
      </w:tr>
      <w:tr w:rsidR="00C77F0E" w:rsidRPr="00C77F0E" w14:paraId="7C7060FB" w14:textId="77777777" w:rsidTr="00C77F0E">
        <w:trPr>
          <w:trHeight w:val="320"/>
        </w:trPr>
        <w:tc>
          <w:tcPr>
            <w:tcW w:w="2122" w:type="dxa"/>
            <w:noWrap/>
            <w:hideMark/>
          </w:tcPr>
          <w:p w14:paraId="0036594D" w14:textId="7835240D" w:rsidR="00C77F0E" w:rsidRPr="00C77F0E" w:rsidRDefault="00C77F0E" w:rsidP="00C77F0E">
            <w:pPr>
              <w:spacing w:line="360" w:lineRule="auto"/>
            </w:pPr>
            <w:r w:rsidRPr="00C77F0E">
              <w:t>Spatial</w:t>
            </w:r>
            <w:r>
              <w:t xml:space="preserve"> </w:t>
            </w:r>
            <w:r w:rsidRPr="00C77F0E">
              <w:t>Orient</w:t>
            </w:r>
            <w:r>
              <w:t>ation</w:t>
            </w:r>
          </w:p>
        </w:tc>
        <w:tc>
          <w:tcPr>
            <w:tcW w:w="1140" w:type="dxa"/>
            <w:noWrap/>
            <w:hideMark/>
          </w:tcPr>
          <w:p w14:paraId="400C8111" w14:textId="77777777" w:rsidR="00C77F0E" w:rsidRPr="00C77F0E" w:rsidRDefault="00C77F0E" w:rsidP="00C77F0E">
            <w:pPr>
              <w:spacing w:line="360" w:lineRule="auto"/>
              <w:rPr>
                <w:b/>
              </w:rPr>
            </w:pPr>
            <w:r w:rsidRPr="00C77F0E">
              <w:rPr>
                <w:b/>
              </w:rPr>
              <w:t>0.64</w:t>
            </w:r>
          </w:p>
        </w:tc>
        <w:tc>
          <w:tcPr>
            <w:tcW w:w="1300" w:type="dxa"/>
            <w:noWrap/>
            <w:hideMark/>
          </w:tcPr>
          <w:p w14:paraId="3AC03574" w14:textId="77777777" w:rsidR="00C77F0E" w:rsidRPr="00C77F0E" w:rsidRDefault="00C77F0E" w:rsidP="00C77F0E">
            <w:pPr>
              <w:spacing w:line="360" w:lineRule="auto"/>
            </w:pPr>
            <w:r w:rsidRPr="00C77F0E">
              <w:t>0.24</w:t>
            </w:r>
          </w:p>
        </w:tc>
        <w:tc>
          <w:tcPr>
            <w:tcW w:w="1300" w:type="dxa"/>
            <w:noWrap/>
            <w:hideMark/>
          </w:tcPr>
          <w:p w14:paraId="7ACF87EA" w14:textId="77777777" w:rsidR="00C77F0E" w:rsidRPr="00C77F0E" w:rsidRDefault="00C77F0E" w:rsidP="00C77F0E">
            <w:pPr>
              <w:spacing w:line="360" w:lineRule="auto"/>
            </w:pPr>
            <w:r w:rsidRPr="00C77F0E">
              <w:t>-0.13</w:t>
            </w:r>
          </w:p>
        </w:tc>
        <w:tc>
          <w:tcPr>
            <w:tcW w:w="1521" w:type="dxa"/>
            <w:noWrap/>
            <w:hideMark/>
          </w:tcPr>
          <w:p w14:paraId="069E27FA" w14:textId="77777777" w:rsidR="00C77F0E" w:rsidRPr="00C77F0E" w:rsidRDefault="00C77F0E" w:rsidP="00C77F0E">
            <w:pPr>
              <w:spacing w:line="360" w:lineRule="auto"/>
            </w:pPr>
            <w:r w:rsidRPr="00C77F0E">
              <w:t>0.48</w:t>
            </w:r>
          </w:p>
        </w:tc>
      </w:tr>
      <w:tr w:rsidR="00C77F0E" w:rsidRPr="00C77F0E" w14:paraId="09C833B5" w14:textId="77777777" w:rsidTr="00C77F0E">
        <w:trPr>
          <w:trHeight w:val="320"/>
        </w:trPr>
        <w:tc>
          <w:tcPr>
            <w:tcW w:w="2122" w:type="dxa"/>
            <w:noWrap/>
            <w:hideMark/>
          </w:tcPr>
          <w:p w14:paraId="7E45821A" w14:textId="25C397BF" w:rsidR="00C77F0E" w:rsidRPr="00C77F0E" w:rsidRDefault="00C77F0E" w:rsidP="00C77F0E">
            <w:pPr>
              <w:spacing w:line="360" w:lineRule="auto"/>
            </w:pPr>
            <w:r w:rsidRPr="00C77F0E">
              <w:t>Word</w:t>
            </w:r>
            <w:r>
              <w:t xml:space="preserve"> </w:t>
            </w:r>
            <w:r w:rsidRPr="00C77F0E">
              <w:t>Memory</w:t>
            </w:r>
            <w:r>
              <w:t xml:space="preserve"> </w:t>
            </w:r>
            <w:r w:rsidRPr="00C77F0E">
              <w:t>R</w:t>
            </w:r>
            <w:r>
              <w:t>T</w:t>
            </w:r>
          </w:p>
        </w:tc>
        <w:tc>
          <w:tcPr>
            <w:tcW w:w="1140" w:type="dxa"/>
            <w:noWrap/>
            <w:hideMark/>
          </w:tcPr>
          <w:p w14:paraId="4B9D28A3" w14:textId="77777777" w:rsidR="00C77F0E" w:rsidRPr="00C77F0E" w:rsidRDefault="00C77F0E" w:rsidP="00C77F0E">
            <w:pPr>
              <w:spacing w:line="360" w:lineRule="auto"/>
            </w:pPr>
            <w:r w:rsidRPr="00C77F0E">
              <w:t>0.01</w:t>
            </w:r>
          </w:p>
        </w:tc>
        <w:tc>
          <w:tcPr>
            <w:tcW w:w="1300" w:type="dxa"/>
            <w:noWrap/>
            <w:hideMark/>
          </w:tcPr>
          <w:p w14:paraId="672CE588" w14:textId="77777777" w:rsidR="00C77F0E" w:rsidRPr="00C77F0E" w:rsidRDefault="00C77F0E" w:rsidP="00C77F0E">
            <w:pPr>
              <w:spacing w:line="360" w:lineRule="auto"/>
            </w:pPr>
            <w:r w:rsidRPr="00C77F0E">
              <w:t>-0.19</w:t>
            </w:r>
          </w:p>
        </w:tc>
        <w:tc>
          <w:tcPr>
            <w:tcW w:w="1300" w:type="dxa"/>
            <w:noWrap/>
            <w:hideMark/>
          </w:tcPr>
          <w:p w14:paraId="406E76F6" w14:textId="77777777" w:rsidR="00C77F0E" w:rsidRPr="00C77F0E" w:rsidRDefault="00C77F0E" w:rsidP="00C77F0E">
            <w:pPr>
              <w:spacing w:line="360" w:lineRule="auto"/>
              <w:rPr>
                <w:b/>
              </w:rPr>
            </w:pPr>
            <w:r w:rsidRPr="00C77F0E">
              <w:rPr>
                <w:b/>
              </w:rPr>
              <w:t>-0.8</w:t>
            </w:r>
          </w:p>
        </w:tc>
        <w:tc>
          <w:tcPr>
            <w:tcW w:w="1521" w:type="dxa"/>
            <w:noWrap/>
            <w:hideMark/>
          </w:tcPr>
          <w:p w14:paraId="68D68C10" w14:textId="77777777" w:rsidR="00C77F0E" w:rsidRPr="00C77F0E" w:rsidRDefault="00C77F0E" w:rsidP="00C77F0E">
            <w:pPr>
              <w:spacing w:line="360" w:lineRule="auto"/>
            </w:pPr>
            <w:r w:rsidRPr="00C77F0E">
              <w:t>0.68</w:t>
            </w:r>
          </w:p>
        </w:tc>
      </w:tr>
    </w:tbl>
    <w:p w14:paraId="67C6C0EC" w14:textId="7892DE98" w:rsidR="00C77F0E" w:rsidRDefault="00C77F0E" w:rsidP="00751C60">
      <w:pPr>
        <w:spacing w:line="360" w:lineRule="auto"/>
      </w:pPr>
      <w:r>
        <w:rPr>
          <w:i/>
        </w:rPr>
        <w:t>Table 4</w:t>
      </w:r>
      <w:r>
        <w:t>. Factor loadings from 3-factor PCA with orthogonal rotation. Primary factor loadings are in bold.</w:t>
      </w:r>
    </w:p>
    <w:p w14:paraId="35727331" w14:textId="77777777" w:rsidR="00C77F0E" w:rsidRDefault="00C77F0E">
      <w:r>
        <w:br w:type="page"/>
      </w:r>
    </w:p>
    <w:p w14:paraId="5459154C" w14:textId="02B9EFF4" w:rsidR="00C86FB6" w:rsidRDefault="00C77F0E" w:rsidP="00751C60">
      <w:pPr>
        <w:spacing w:line="360" w:lineRule="auto"/>
      </w:pPr>
      <w:r>
        <w:rPr>
          <w:i/>
          <w:u w:val="single"/>
        </w:rPr>
        <w:lastRenderedPageBreak/>
        <w:t>Appendix D</w:t>
      </w:r>
    </w:p>
    <w:p w14:paraId="32370C41" w14:textId="53103BBB" w:rsidR="00C77F0E" w:rsidRDefault="004209B2" w:rsidP="00751C60">
      <w:pPr>
        <w:spacing w:line="360" w:lineRule="auto"/>
      </w:pPr>
      <w:r>
        <w:rPr>
          <w:noProof/>
          <w:lang w:val="en-CA" w:eastAsia="en-CA"/>
        </w:rPr>
        <w:drawing>
          <wp:inline distT="0" distB="0" distL="0" distR="0" wp14:anchorId="7CB6F9EE" wp14:editId="3F5E822B">
            <wp:extent cx="5562287" cy="3234267"/>
            <wp:effectExtent l="0" t="0" r="635" b="0"/>
            <wp:docPr id="6" name="Picture 6" descr="Data/HCP/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HCP/Rplot0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367" t="14258" b="12135"/>
                    <a:stretch/>
                  </pic:blipFill>
                  <pic:spPr bwMode="auto">
                    <a:xfrm>
                      <a:off x="0" y="0"/>
                      <a:ext cx="5562600" cy="3234449"/>
                    </a:xfrm>
                    <a:prstGeom prst="rect">
                      <a:avLst/>
                    </a:prstGeom>
                    <a:noFill/>
                    <a:ln>
                      <a:noFill/>
                    </a:ln>
                    <a:extLst>
                      <a:ext uri="{53640926-AAD7-44D8-BBD7-CCE9431645EC}">
                        <a14:shadowObscured xmlns:a14="http://schemas.microsoft.com/office/drawing/2010/main"/>
                      </a:ext>
                    </a:extLst>
                  </pic:spPr>
                </pic:pic>
              </a:graphicData>
            </a:graphic>
          </wp:inline>
        </w:drawing>
      </w:r>
    </w:p>
    <w:p w14:paraId="27B47E0B" w14:textId="24444F68" w:rsidR="004209B2" w:rsidRDefault="004209B2" w:rsidP="00751C60">
      <w:pPr>
        <w:spacing w:line="360" w:lineRule="auto"/>
      </w:pPr>
      <w:r>
        <w:rPr>
          <w:i/>
        </w:rPr>
        <w:t>Figure 4</w:t>
      </w:r>
      <w:r>
        <w:t>. Boxplot of factor loadings for the participants with outliers (defined as beyond 3rd or 1st quartile +/-1.5*IQR) indicated by circles.</w:t>
      </w:r>
    </w:p>
    <w:p w14:paraId="6BA7138F" w14:textId="77777777" w:rsidR="004209B2" w:rsidRDefault="004209B2">
      <w:r>
        <w:br w:type="page"/>
      </w:r>
    </w:p>
    <w:p w14:paraId="66F01AE2" w14:textId="0F379219" w:rsidR="004209B2" w:rsidRDefault="004209B2" w:rsidP="00751C60">
      <w:pPr>
        <w:spacing w:line="360" w:lineRule="auto"/>
        <w:rPr>
          <w:i/>
          <w:u w:val="single"/>
        </w:rPr>
      </w:pPr>
      <w:r>
        <w:rPr>
          <w:i/>
          <w:u w:val="single"/>
        </w:rPr>
        <w:lastRenderedPageBreak/>
        <w:t>Appendix E</w:t>
      </w:r>
    </w:p>
    <w:tbl>
      <w:tblPr>
        <w:tblStyle w:val="TableGrid"/>
        <w:tblW w:w="0" w:type="auto"/>
        <w:tblLook w:val="04A0" w:firstRow="1" w:lastRow="0" w:firstColumn="1" w:lastColumn="0" w:noHBand="0" w:noVBand="1"/>
      </w:tblPr>
      <w:tblGrid>
        <w:gridCol w:w="2263"/>
        <w:gridCol w:w="1276"/>
        <w:gridCol w:w="1319"/>
        <w:gridCol w:w="1374"/>
      </w:tblGrid>
      <w:tr w:rsidR="00E81FCF" w:rsidRPr="00E81FCF" w14:paraId="15CAEEDC" w14:textId="77777777" w:rsidTr="00E81FCF">
        <w:trPr>
          <w:trHeight w:val="320"/>
        </w:trPr>
        <w:tc>
          <w:tcPr>
            <w:tcW w:w="2263" w:type="dxa"/>
            <w:noWrap/>
            <w:hideMark/>
          </w:tcPr>
          <w:p w14:paraId="4BFDEAB1" w14:textId="77777777" w:rsidR="00E81FCF" w:rsidRPr="00E81FCF" w:rsidRDefault="00E81FCF" w:rsidP="00E81FCF">
            <w:pPr>
              <w:spacing w:line="360" w:lineRule="auto"/>
            </w:pPr>
          </w:p>
        </w:tc>
        <w:tc>
          <w:tcPr>
            <w:tcW w:w="1276" w:type="dxa"/>
            <w:noWrap/>
            <w:hideMark/>
          </w:tcPr>
          <w:p w14:paraId="67217120" w14:textId="77777777" w:rsidR="00E81FCF" w:rsidRPr="00E81FCF" w:rsidRDefault="00E81FCF" w:rsidP="00E81FCF">
            <w:pPr>
              <w:spacing w:line="360" w:lineRule="auto"/>
            </w:pPr>
            <w:r w:rsidRPr="00E81FCF">
              <w:t>Factor1</w:t>
            </w:r>
          </w:p>
        </w:tc>
        <w:tc>
          <w:tcPr>
            <w:tcW w:w="1319" w:type="dxa"/>
            <w:noWrap/>
            <w:hideMark/>
          </w:tcPr>
          <w:p w14:paraId="08FDB6E3" w14:textId="77777777" w:rsidR="00E81FCF" w:rsidRPr="00E81FCF" w:rsidRDefault="00E81FCF" w:rsidP="00E81FCF">
            <w:pPr>
              <w:spacing w:line="360" w:lineRule="auto"/>
            </w:pPr>
            <w:r w:rsidRPr="00E81FCF">
              <w:t>Factor2</w:t>
            </w:r>
          </w:p>
        </w:tc>
        <w:tc>
          <w:tcPr>
            <w:tcW w:w="1374" w:type="dxa"/>
            <w:noWrap/>
            <w:hideMark/>
          </w:tcPr>
          <w:p w14:paraId="085DE947" w14:textId="77777777" w:rsidR="00E81FCF" w:rsidRPr="00E81FCF" w:rsidRDefault="00E81FCF" w:rsidP="00E81FCF">
            <w:pPr>
              <w:spacing w:line="360" w:lineRule="auto"/>
            </w:pPr>
            <w:r w:rsidRPr="00E81FCF">
              <w:t>Factor3</w:t>
            </w:r>
          </w:p>
        </w:tc>
      </w:tr>
      <w:tr w:rsidR="00E81FCF" w:rsidRPr="00E81FCF" w14:paraId="77EF64A1" w14:textId="77777777" w:rsidTr="00E81FCF">
        <w:trPr>
          <w:trHeight w:val="320"/>
        </w:trPr>
        <w:tc>
          <w:tcPr>
            <w:tcW w:w="2263" w:type="dxa"/>
            <w:noWrap/>
            <w:hideMark/>
          </w:tcPr>
          <w:p w14:paraId="253A2BE4" w14:textId="3A2B533F" w:rsidR="00E81FCF" w:rsidRPr="00E81FCF" w:rsidRDefault="00E81FCF" w:rsidP="00E81FCF">
            <w:pPr>
              <w:spacing w:line="360" w:lineRule="auto"/>
            </w:pPr>
            <w:r w:rsidRPr="00E81FCF">
              <w:t>Flanker</w:t>
            </w:r>
            <w:r>
              <w:t xml:space="preserve"> Inhibition</w:t>
            </w:r>
          </w:p>
        </w:tc>
        <w:tc>
          <w:tcPr>
            <w:tcW w:w="1276" w:type="dxa"/>
            <w:noWrap/>
            <w:hideMark/>
          </w:tcPr>
          <w:p w14:paraId="43B2859F" w14:textId="77777777" w:rsidR="00E81FCF" w:rsidRPr="00E81FCF" w:rsidRDefault="00E81FCF" w:rsidP="00E81FCF">
            <w:pPr>
              <w:spacing w:line="360" w:lineRule="auto"/>
            </w:pPr>
            <w:r w:rsidRPr="00E81FCF">
              <w:t>0.119</w:t>
            </w:r>
          </w:p>
        </w:tc>
        <w:tc>
          <w:tcPr>
            <w:tcW w:w="1319" w:type="dxa"/>
            <w:noWrap/>
            <w:hideMark/>
          </w:tcPr>
          <w:p w14:paraId="32BCFCA7" w14:textId="77777777" w:rsidR="00E81FCF" w:rsidRPr="00E81FCF" w:rsidRDefault="00E81FCF" w:rsidP="00E81FCF">
            <w:pPr>
              <w:spacing w:line="360" w:lineRule="auto"/>
            </w:pPr>
            <w:r w:rsidRPr="00E81FCF">
              <w:t>0.632</w:t>
            </w:r>
          </w:p>
        </w:tc>
        <w:tc>
          <w:tcPr>
            <w:tcW w:w="1374" w:type="dxa"/>
            <w:noWrap/>
            <w:hideMark/>
          </w:tcPr>
          <w:p w14:paraId="17356EFC" w14:textId="77777777" w:rsidR="00E81FCF" w:rsidRPr="00E81FCF" w:rsidRDefault="00E81FCF" w:rsidP="00E81FCF">
            <w:pPr>
              <w:spacing w:line="360" w:lineRule="auto"/>
            </w:pPr>
          </w:p>
        </w:tc>
      </w:tr>
      <w:tr w:rsidR="00E81FCF" w:rsidRPr="00E81FCF" w14:paraId="34096643" w14:textId="77777777" w:rsidTr="00E81FCF">
        <w:trPr>
          <w:trHeight w:val="320"/>
        </w:trPr>
        <w:tc>
          <w:tcPr>
            <w:tcW w:w="2263" w:type="dxa"/>
            <w:noWrap/>
            <w:hideMark/>
          </w:tcPr>
          <w:p w14:paraId="35F45F56" w14:textId="15A370CE" w:rsidR="00E81FCF" w:rsidRPr="00E81FCF" w:rsidRDefault="00E81FCF" w:rsidP="00E81FCF">
            <w:pPr>
              <w:spacing w:line="360" w:lineRule="auto"/>
            </w:pPr>
            <w:r w:rsidRPr="00E81FCF">
              <w:t>Picture</w:t>
            </w:r>
            <w:r>
              <w:t xml:space="preserve"> </w:t>
            </w:r>
            <w:r w:rsidRPr="00E81FCF">
              <w:t>Sequence</w:t>
            </w:r>
          </w:p>
        </w:tc>
        <w:tc>
          <w:tcPr>
            <w:tcW w:w="1276" w:type="dxa"/>
            <w:noWrap/>
            <w:hideMark/>
          </w:tcPr>
          <w:p w14:paraId="7AFA40FA" w14:textId="77777777" w:rsidR="00E81FCF" w:rsidRPr="00E81FCF" w:rsidRDefault="00E81FCF" w:rsidP="00E81FCF">
            <w:pPr>
              <w:spacing w:line="360" w:lineRule="auto"/>
            </w:pPr>
            <w:r w:rsidRPr="00E81FCF">
              <w:t>0.483</w:t>
            </w:r>
          </w:p>
        </w:tc>
        <w:tc>
          <w:tcPr>
            <w:tcW w:w="1319" w:type="dxa"/>
            <w:noWrap/>
            <w:hideMark/>
          </w:tcPr>
          <w:p w14:paraId="6D9BB5BF" w14:textId="77777777" w:rsidR="00E81FCF" w:rsidRPr="00E81FCF" w:rsidRDefault="00E81FCF" w:rsidP="00E81FCF">
            <w:pPr>
              <w:spacing w:line="360" w:lineRule="auto"/>
            </w:pPr>
          </w:p>
        </w:tc>
        <w:tc>
          <w:tcPr>
            <w:tcW w:w="1374" w:type="dxa"/>
            <w:noWrap/>
            <w:hideMark/>
          </w:tcPr>
          <w:p w14:paraId="09985534" w14:textId="77777777" w:rsidR="00E81FCF" w:rsidRPr="00E81FCF" w:rsidRDefault="00E81FCF" w:rsidP="00E81FCF">
            <w:pPr>
              <w:spacing w:line="360" w:lineRule="auto"/>
            </w:pPr>
          </w:p>
        </w:tc>
      </w:tr>
      <w:tr w:rsidR="00E81FCF" w:rsidRPr="00E81FCF" w14:paraId="20B6526C" w14:textId="77777777" w:rsidTr="00E81FCF">
        <w:trPr>
          <w:trHeight w:val="320"/>
        </w:trPr>
        <w:tc>
          <w:tcPr>
            <w:tcW w:w="2263" w:type="dxa"/>
            <w:noWrap/>
            <w:hideMark/>
          </w:tcPr>
          <w:p w14:paraId="67A4DEEC" w14:textId="46892028" w:rsidR="00E81FCF" w:rsidRPr="00E81FCF" w:rsidRDefault="00E81FCF" w:rsidP="00E81FCF">
            <w:pPr>
              <w:spacing w:line="360" w:lineRule="auto"/>
            </w:pPr>
            <w:r>
              <w:t>N-back</w:t>
            </w:r>
          </w:p>
        </w:tc>
        <w:tc>
          <w:tcPr>
            <w:tcW w:w="1276" w:type="dxa"/>
            <w:noWrap/>
            <w:hideMark/>
          </w:tcPr>
          <w:p w14:paraId="3B08E19F" w14:textId="77777777" w:rsidR="00E81FCF" w:rsidRPr="00E81FCF" w:rsidRDefault="00E81FCF" w:rsidP="00E81FCF">
            <w:pPr>
              <w:spacing w:line="360" w:lineRule="auto"/>
            </w:pPr>
            <w:r w:rsidRPr="00E81FCF">
              <w:t>0.595</w:t>
            </w:r>
          </w:p>
        </w:tc>
        <w:tc>
          <w:tcPr>
            <w:tcW w:w="1319" w:type="dxa"/>
            <w:noWrap/>
            <w:hideMark/>
          </w:tcPr>
          <w:p w14:paraId="5EC45B17" w14:textId="77777777" w:rsidR="00E81FCF" w:rsidRPr="00E81FCF" w:rsidRDefault="00E81FCF" w:rsidP="00E81FCF">
            <w:pPr>
              <w:spacing w:line="360" w:lineRule="auto"/>
            </w:pPr>
            <w:r w:rsidRPr="00E81FCF">
              <w:t>0.233</w:t>
            </w:r>
          </w:p>
        </w:tc>
        <w:tc>
          <w:tcPr>
            <w:tcW w:w="1374" w:type="dxa"/>
            <w:noWrap/>
            <w:hideMark/>
          </w:tcPr>
          <w:p w14:paraId="2DE76264" w14:textId="77777777" w:rsidR="00E81FCF" w:rsidRPr="00E81FCF" w:rsidRDefault="00E81FCF" w:rsidP="00E81FCF">
            <w:pPr>
              <w:spacing w:line="360" w:lineRule="auto"/>
            </w:pPr>
            <w:r w:rsidRPr="00E81FCF">
              <w:t>-0.143</w:t>
            </w:r>
          </w:p>
        </w:tc>
      </w:tr>
      <w:tr w:rsidR="00E81FCF" w:rsidRPr="00E81FCF" w14:paraId="02459EF6" w14:textId="77777777" w:rsidTr="00E81FCF">
        <w:trPr>
          <w:trHeight w:val="320"/>
        </w:trPr>
        <w:tc>
          <w:tcPr>
            <w:tcW w:w="2263" w:type="dxa"/>
            <w:noWrap/>
            <w:hideMark/>
          </w:tcPr>
          <w:p w14:paraId="0D84C6A4" w14:textId="09EBA7B8" w:rsidR="00E81FCF" w:rsidRPr="00E81FCF" w:rsidRDefault="00E81FCF" w:rsidP="00E81FCF">
            <w:pPr>
              <w:spacing w:line="360" w:lineRule="auto"/>
            </w:pPr>
            <w:r w:rsidRPr="00E81FCF">
              <w:t>Card</w:t>
            </w:r>
            <w:r>
              <w:t xml:space="preserve"> </w:t>
            </w:r>
            <w:r w:rsidRPr="00E81FCF">
              <w:t>Sorting</w:t>
            </w:r>
          </w:p>
        </w:tc>
        <w:tc>
          <w:tcPr>
            <w:tcW w:w="1276" w:type="dxa"/>
            <w:noWrap/>
            <w:hideMark/>
          </w:tcPr>
          <w:p w14:paraId="39C5270B" w14:textId="77777777" w:rsidR="00E81FCF" w:rsidRPr="00E81FCF" w:rsidRDefault="00E81FCF" w:rsidP="00E81FCF">
            <w:pPr>
              <w:spacing w:line="360" w:lineRule="auto"/>
            </w:pPr>
            <w:r w:rsidRPr="00E81FCF">
              <w:t>0.232</w:t>
            </w:r>
          </w:p>
        </w:tc>
        <w:tc>
          <w:tcPr>
            <w:tcW w:w="1319" w:type="dxa"/>
            <w:noWrap/>
            <w:hideMark/>
          </w:tcPr>
          <w:p w14:paraId="5B77A3F1" w14:textId="77777777" w:rsidR="00E81FCF" w:rsidRPr="00E81FCF" w:rsidRDefault="00E81FCF" w:rsidP="00E81FCF">
            <w:pPr>
              <w:spacing w:line="360" w:lineRule="auto"/>
            </w:pPr>
            <w:r w:rsidRPr="00E81FCF">
              <w:t>0.761</w:t>
            </w:r>
          </w:p>
        </w:tc>
        <w:tc>
          <w:tcPr>
            <w:tcW w:w="1374" w:type="dxa"/>
            <w:noWrap/>
            <w:hideMark/>
          </w:tcPr>
          <w:p w14:paraId="17D93151" w14:textId="77777777" w:rsidR="00E81FCF" w:rsidRPr="00E81FCF" w:rsidRDefault="00E81FCF" w:rsidP="00E81FCF">
            <w:pPr>
              <w:spacing w:line="360" w:lineRule="auto"/>
            </w:pPr>
          </w:p>
        </w:tc>
      </w:tr>
      <w:tr w:rsidR="00E81FCF" w:rsidRPr="00E81FCF" w14:paraId="3E481278" w14:textId="77777777" w:rsidTr="00E81FCF">
        <w:trPr>
          <w:trHeight w:val="320"/>
        </w:trPr>
        <w:tc>
          <w:tcPr>
            <w:tcW w:w="2263" w:type="dxa"/>
            <w:noWrap/>
            <w:hideMark/>
          </w:tcPr>
          <w:p w14:paraId="43EFEF20" w14:textId="308DEAA7" w:rsidR="00E81FCF" w:rsidRPr="00E81FCF" w:rsidRDefault="00E81FCF" w:rsidP="00E81FCF">
            <w:pPr>
              <w:spacing w:line="360" w:lineRule="auto"/>
            </w:pPr>
            <w:r w:rsidRPr="00E81FCF">
              <w:t>List</w:t>
            </w:r>
            <w:r>
              <w:t xml:space="preserve"> </w:t>
            </w:r>
            <w:r w:rsidRPr="00E81FCF">
              <w:t>Sorting</w:t>
            </w:r>
          </w:p>
        </w:tc>
        <w:tc>
          <w:tcPr>
            <w:tcW w:w="1276" w:type="dxa"/>
            <w:noWrap/>
            <w:hideMark/>
          </w:tcPr>
          <w:p w14:paraId="66B57B76" w14:textId="77777777" w:rsidR="00E81FCF" w:rsidRPr="00E81FCF" w:rsidRDefault="00E81FCF" w:rsidP="00E81FCF">
            <w:pPr>
              <w:spacing w:line="360" w:lineRule="auto"/>
            </w:pPr>
            <w:r w:rsidRPr="00E81FCF">
              <w:t>0.569</w:t>
            </w:r>
          </w:p>
        </w:tc>
        <w:tc>
          <w:tcPr>
            <w:tcW w:w="1319" w:type="dxa"/>
            <w:noWrap/>
            <w:hideMark/>
          </w:tcPr>
          <w:p w14:paraId="5B4E50BB" w14:textId="77777777" w:rsidR="00E81FCF" w:rsidRPr="00E81FCF" w:rsidRDefault="00E81FCF" w:rsidP="00E81FCF">
            <w:pPr>
              <w:spacing w:line="360" w:lineRule="auto"/>
            </w:pPr>
          </w:p>
        </w:tc>
        <w:tc>
          <w:tcPr>
            <w:tcW w:w="1374" w:type="dxa"/>
            <w:noWrap/>
            <w:hideMark/>
          </w:tcPr>
          <w:p w14:paraId="667C013B" w14:textId="77777777" w:rsidR="00E81FCF" w:rsidRPr="00E81FCF" w:rsidRDefault="00E81FCF" w:rsidP="00E81FCF">
            <w:pPr>
              <w:spacing w:line="360" w:lineRule="auto"/>
            </w:pPr>
          </w:p>
        </w:tc>
      </w:tr>
      <w:tr w:rsidR="00E81FCF" w:rsidRPr="00E81FCF" w14:paraId="2EC5A076" w14:textId="77777777" w:rsidTr="00E81FCF">
        <w:trPr>
          <w:trHeight w:val="320"/>
        </w:trPr>
        <w:tc>
          <w:tcPr>
            <w:tcW w:w="2263" w:type="dxa"/>
            <w:noWrap/>
            <w:hideMark/>
          </w:tcPr>
          <w:p w14:paraId="6DF95DDB" w14:textId="441C3A0C" w:rsidR="00E81FCF" w:rsidRPr="00E81FCF" w:rsidRDefault="00E81FCF" w:rsidP="00E81FCF">
            <w:pPr>
              <w:spacing w:line="360" w:lineRule="auto"/>
            </w:pPr>
            <w:r w:rsidRPr="00E81FCF">
              <w:t>Word</w:t>
            </w:r>
            <w:r>
              <w:t xml:space="preserve"> </w:t>
            </w:r>
            <w:r w:rsidRPr="00E81FCF">
              <w:t>Memory</w:t>
            </w:r>
            <w:r>
              <w:t xml:space="preserve"> </w:t>
            </w:r>
            <w:proofErr w:type="spellStart"/>
            <w:r>
              <w:t>Acc</w:t>
            </w:r>
            <w:proofErr w:type="spellEnd"/>
          </w:p>
        </w:tc>
        <w:tc>
          <w:tcPr>
            <w:tcW w:w="1276" w:type="dxa"/>
            <w:noWrap/>
            <w:hideMark/>
          </w:tcPr>
          <w:p w14:paraId="129299B7" w14:textId="77777777" w:rsidR="00E81FCF" w:rsidRPr="00E81FCF" w:rsidRDefault="00E81FCF" w:rsidP="00E81FCF">
            <w:pPr>
              <w:spacing w:line="360" w:lineRule="auto"/>
            </w:pPr>
            <w:r w:rsidRPr="00E81FCF">
              <w:t>0.28</w:t>
            </w:r>
          </w:p>
        </w:tc>
        <w:tc>
          <w:tcPr>
            <w:tcW w:w="1319" w:type="dxa"/>
            <w:noWrap/>
            <w:hideMark/>
          </w:tcPr>
          <w:p w14:paraId="1D1FBE66" w14:textId="77777777" w:rsidR="00E81FCF" w:rsidRPr="00E81FCF" w:rsidRDefault="00E81FCF" w:rsidP="00E81FCF">
            <w:pPr>
              <w:spacing w:line="360" w:lineRule="auto"/>
            </w:pPr>
          </w:p>
        </w:tc>
        <w:tc>
          <w:tcPr>
            <w:tcW w:w="1374" w:type="dxa"/>
            <w:noWrap/>
            <w:hideMark/>
          </w:tcPr>
          <w:p w14:paraId="65D81C61" w14:textId="77777777" w:rsidR="00E81FCF" w:rsidRPr="00E81FCF" w:rsidRDefault="00E81FCF" w:rsidP="00E81FCF">
            <w:pPr>
              <w:spacing w:line="360" w:lineRule="auto"/>
            </w:pPr>
            <w:r w:rsidRPr="00E81FCF">
              <w:t>-0.269</w:t>
            </w:r>
          </w:p>
        </w:tc>
      </w:tr>
      <w:tr w:rsidR="00E81FCF" w:rsidRPr="00E81FCF" w14:paraId="1DE206A7" w14:textId="77777777" w:rsidTr="00E81FCF">
        <w:trPr>
          <w:trHeight w:val="320"/>
        </w:trPr>
        <w:tc>
          <w:tcPr>
            <w:tcW w:w="2263" w:type="dxa"/>
            <w:noWrap/>
            <w:hideMark/>
          </w:tcPr>
          <w:p w14:paraId="6EA9A5EE" w14:textId="6DFF0F72" w:rsidR="00E81FCF" w:rsidRPr="00E81FCF" w:rsidRDefault="00E81FCF" w:rsidP="00E81FCF">
            <w:pPr>
              <w:spacing w:line="360" w:lineRule="auto"/>
            </w:pPr>
            <w:r w:rsidRPr="00E81FCF">
              <w:t>Spatial</w:t>
            </w:r>
            <w:r>
              <w:t xml:space="preserve"> </w:t>
            </w:r>
            <w:r w:rsidRPr="00E81FCF">
              <w:t>Orient</w:t>
            </w:r>
            <w:r>
              <w:t>ation</w:t>
            </w:r>
          </w:p>
        </w:tc>
        <w:tc>
          <w:tcPr>
            <w:tcW w:w="1276" w:type="dxa"/>
            <w:noWrap/>
            <w:hideMark/>
          </w:tcPr>
          <w:p w14:paraId="7D4F9E35" w14:textId="77777777" w:rsidR="00E81FCF" w:rsidRPr="00E81FCF" w:rsidRDefault="00E81FCF" w:rsidP="00E81FCF">
            <w:pPr>
              <w:spacing w:line="360" w:lineRule="auto"/>
            </w:pPr>
            <w:r w:rsidRPr="00E81FCF">
              <w:t>0.448</w:t>
            </w:r>
          </w:p>
        </w:tc>
        <w:tc>
          <w:tcPr>
            <w:tcW w:w="1319" w:type="dxa"/>
            <w:noWrap/>
            <w:hideMark/>
          </w:tcPr>
          <w:p w14:paraId="7275561B" w14:textId="77777777" w:rsidR="00E81FCF" w:rsidRPr="00E81FCF" w:rsidRDefault="00E81FCF" w:rsidP="00E81FCF">
            <w:pPr>
              <w:spacing w:line="360" w:lineRule="auto"/>
            </w:pPr>
            <w:r w:rsidRPr="00E81FCF">
              <w:t>0.195</w:t>
            </w:r>
          </w:p>
        </w:tc>
        <w:tc>
          <w:tcPr>
            <w:tcW w:w="1374" w:type="dxa"/>
            <w:noWrap/>
            <w:hideMark/>
          </w:tcPr>
          <w:p w14:paraId="1A753795" w14:textId="77777777" w:rsidR="00E81FCF" w:rsidRPr="00E81FCF" w:rsidRDefault="00E81FCF" w:rsidP="00E81FCF">
            <w:pPr>
              <w:spacing w:line="360" w:lineRule="auto"/>
            </w:pPr>
          </w:p>
        </w:tc>
      </w:tr>
      <w:tr w:rsidR="00E81FCF" w:rsidRPr="00E81FCF" w14:paraId="03B2512C" w14:textId="77777777" w:rsidTr="00E81FCF">
        <w:trPr>
          <w:trHeight w:val="320"/>
        </w:trPr>
        <w:tc>
          <w:tcPr>
            <w:tcW w:w="3539" w:type="dxa"/>
            <w:gridSpan w:val="2"/>
            <w:noWrap/>
            <w:hideMark/>
          </w:tcPr>
          <w:p w14:paraId="0325FF00" w14:textId="77D7B78E" w:rsidR="00E81FCF" w:rsidRPr="00E81FCF" w:rsidRDefault="00E81FCF" w:rsidP="00E81FCF">
            <w:pPr>
              <w:spacing w:line="360" w:lineRule="auto"/>
            </w:pPr>
            <w:r w:rsidRPr="00E81FCF">
              <w:t>Word Memory RT</w:t>
            </w:r>
          </w:p>
        </w:tc>
        <w:tc>
          <w:tcPr>
            <w:tcW w:w="1319" w:type="dxa"/>
            <w:noWrap/>
            <w:hideMark/>
          </w:tcPr>
          <w:p w14:paraId="63B45DAB" w14:textId="77777777" w:rsidR="00E81FCF" w:rsidRPr="00E81FCF" w:rsidRDefault="00E81FCF" w:rsidP="00E81FCF">
            <w:pPr>
              <w:spacing w:line="360" w:lineRule="auto"/>
            </w:pPr>
            <w:r w:rsidRPr="00E81FCF">
              <w:t>-0.112</w:t>
            </w:r>
          </w:p>
        </w:tc>
        <w:tc>
          <w:tcPr>
            <w:tcW w:w="1374" w:type="dxa"/>
            <w:noWrap/>
            <w:hideMark/>
          </w:tcPr>
          <w:p w14:paraId="197A4B95" w14:textId="77777777" w:rsidR="00E81FCF" w:rsidRPr="00E81FCF" w:rsidRDefault="00E81FCF" w:rsidP="00E81FCF">
            <w:pPr>
              <w:spacing w:line="360" w:lineRule="auto"/>
            </w:pPr>
            <w:r w:rsidRPr="00E81FCF">
              <w:t>0.988</w:t>
            </w:r>
          </w:p>
        </w:tc>
      </w:tr>
    </w:tbl>
    <w:p w14:paraId="56978E36" w14:textId="3D61DD58" w:rsidR="004209B2" w:rsidRPr="004D38AA" w:rsidRDefault="004D38AA" w:rsidP="00751C60">
      <w:pPr>
        <w:spacing w:line="360" w:lineRule="auto"/>
      </w:pPr>
      <w:r>
        <w:rPr>
          <w:i/>
        </w:rPr>
        <w:t>Table 5</w:t>
      </w:r>
      <w:r>
        <w:t>. Factor loadings from factor analysis with oblique rotation.</w:t>
      </w:r>
    </w:p>
    <w:sectPr w:rsidR="004209B2" w:rsidRPr="004D38AA" w:rsidSect="008C13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27A"/>
    <w:rsid w:val="00002351"/>
    <w:rsid w:val="000066FC"/>
    <w:rsid w:val="0004227A"/>
    <w:rsid w:val="00047326"/>
    <w:rsid w:val="00081D80"/>
    <w:rsid w:val="000A1643"/>
    <w:rsid w:val="000E7830"/>
    <w:rsid w:val="00102735"/>
    <w:rsid w:val="00105FA9"/>
    <w:rsid w:val="00106C10"/>
    <w:rsid w:val="00177327"/>
    <w:rsid w:val="00180A0A"/>
    <w:rsid w:val="001A5207"/>
    <w:rsid w:val="001C5EE5"/>
    <w:rsid w:val="00225151"/>
    <w:rsid w:val="002431CB"/>
    <w:rsid w:val="002A0287"/>
    <w:rsid w:val="00327CE8"/>
    <w:rsid w:val="00352098"/>
    <w:rsid w:val="00387723"/>
    <w:rsid w:val="003C255F"/>
    <w:rsid w:val="003E769C"/>
    <w:rsid w:val="004159F9"/>
    <w:rsid w:val="004209B2"/>
    <w:rsid w:val="004B1FBA"/>
    <w:rsid w:val="004D38AA"/>
    <w:rsid w:val="004F1027"/>
    <w:rsid w:val="00537707"/>
    <w:rsid w:val="00566BC0"/>
    <w:rsid w:val="005C6149"/>
    <w:rsid w:val="00614724"/>
    <w:rsid w:val="00687EF9"/>
    <w:rsid w:val="00692FE5"/>
    <w:rsid w:val="006D4F15"/>
    <w:rsid w:val="006E692D"/>
    <w:rsid w:val="006F5954"/>
    <w:rsid w:val="00711DE5"/>
    <w:rsid w:val="00745CB0"/>
    <w:rsid w:val="00751C60"/>
    <w:rsid w:val="007602A3"/>
    <w:rsid w:val="007618B6"/>
    <w:rsid w:val="00771D68"/>
    <w:rsid w:val="00796E50"/>
    <w:rsid w:val="007A2C43"/>
    <w:rsid w:val="007C793B"/>
    <w:rsid w:val="007D27AE"/>
    <w:rsid w:val="008249C9"/>
    <w:rsid w:val="00830815"/>
    <w:rsid w:val="00833371"/>
    <w:rsid w:val="00883CBA"/>
    <w:rsid w:val="008C131B"/>
    <w:rsid w:val="008D2495"/>
    <w:rsid w:val="00932A04"/>
    <w:rsid w:val="009B3A72"/>
    <w:rsid w:val="009B5716"/>
    <w:rsid w:val="009D3619"/>
    <w:rsid w:val="00A166E8"/>
    <w:rsid w:val="00A411F3"/>
    <w:rsid w:val="00A60305"/>
    <w:rsid w:val="00AC2A90"/>
    <w:rsid w:val="00AD275D"/>
    <w:rsid w:val="00AE2C0C"/>
    <w:rsid w:val="00B34771"/>
    <w:rsid w:val="00B53DAF"/>
    <w:rsid w:val="00B53E9A"/>
    <w:rsid w:val="00B85E2E"/>
    <w:rsid w:val="00BC0180"/>
    <w:rsid w:val="00C77F0E"/>
    <w:rsid w:val="00C86FB6"/>
    <w:rsid w:val="00D02F3F"/>
    <w:rsid w:val="00D62328"/>
    <w:rsid w:val="00DA4873"/>
    <w:rsid w:val="00DA64C7"/>
    <w:rsid w:val="00DC2BA7"/>
    <w:rsid w:val="00DE1ED8"/>
    <w:rsid w:val="00E60B6F"/>
    <w:rsid w:val="00E673E0"/>
    <w:rsid w:val="00E81FCF"/>
    <w:rsid w:val="00F10157"/>
    <w:rsid w:val="00F403AE"/>
    <w:rsid w:val="00FA12AD"/>
    <w:rsid w:val="00FA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4771"/>
    <w:rPr>
      <w:rFonts w:ascii="Tahoma" w:hAnsi="Tahoma" w:cs="Tahoma"/>
      <w:sz w:val="16"/>
      <w:szCs w:val="16"/>
    </w:rPr>
  </w:style>
  <w:style w:type="character" w:customStyle="1" w:styleId="BalloonTextChar">
    <w:name w:val="Balloon Text Char"/>
    <w:basedOn w:val="DefaultParagraphFont"/>
    <w:link w:val="BalloonText"/>
    <w:uiPriority w:val="99"/>
    <w:semiHidden/>
    <w:rsid w:val="00B347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4771"/>
    <w:rPr>
      <w:rFonts w:ascii="Tahoma" w:hAnsi="Tahoma" w:cs="Tahoma"/>
      <w:sz w:val="16"/>
      <w:szCs w:val="16"/>
    </w:rPr>
  </w:style>
  <w:style w:type="character" w:customStyle="1" w:styleId="BalloonTextChar">
    <w:name w:val="Balloon Text Char"/>
    <w:basedOn w:val="DefaultParagraphFont"/>
    <w:link w:val="BalloonText"/>
    <w:uiPriority w:val="99"/>
    <w:semiHidden/>
    <w:rsid w:val="00B347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4772">
      <w:bodyDiv w:val="1"/>
      <w:marLeft w:val="0"/>
      <w:marRight w:val="0"/>
      <w:marTop w:val="0"/>
      <w:marBottom w:val="0"/>
      <w:divBdr>
        <w:top w:val="none" w:sz="0" w:space="0" w:color="auto"/>
        <w:left w:val="none" w:sz="0" w:space="0" w:color="auto"/>
        <w:bottom w:val="none" w:sz="0" w:space="0" w:color="auto"/>
        <w:right w:val="none" w:sz="0" w:space="0" w:color="auto"/>
      </w:divBdr>
    </w:div>
    <w:div w:id="638190791">
      <w:bodyDiv w:val="1"/>
      <w:marLeft w:val="0"/>
      <w:marRight w:val="0"/>
      <w:marTop w:val="0"/>
      <w:marBottom w:val="0"/>
      <w:divBdr>
        <w:top w:val="none" w:sz="0" w:space="0" w:color="auto"/>
        <w:left w:val="none" w:sz="0" w:space="0" w:color="auto"/>
        <w:bottom w:val="none" w:sz="0" w:space="0" w:color="auto"/>
        <w:right w:val="none" w:sz="0" w:space="0" w:color="auto"/>
      </w:divBdr>
    </w:div>
    <w:div w:id="723260367">
      <w:bodyDiv w:val="1"/>
      <w:marLeft w:val="0"/>
      <w:marRight w:val="0"/>
      <w:marTop w:val="0"/>
      <w:marBottom w:val="0"/>
      <w:divBdr>
        <w:top w:val="none" w:sz="0" w:space="0" w:color="auto"/>
        <w:left w:val="none" w:sz="0" w:space="0" w:color="auto"/>
        <w:bottom w:val="none" w:sz="0" w:space="0" w:color="auto"/>
        <w:right w:val="none" w:sz="0" w:space="0" w:color="auto"/>
      </w:divBdr>
    </w:div>
    <w:div w:id="921646002">
      <w:bodyDiv w:val="1"/>
      <w:marLeft w:val="0"/>
      <w:marRight w:val="0"/>
      <w:marTop w:val="0"/>
      <w:marBottom w:val="0"/>
      <w:divBdr>
        <w:top w:val="none" w:sz="0" w:space="0" w:color="auto"/>
        <w:left w:val="none" w:sz="0" w:space="0" w:color="auto"/>
        <w:bottom w:val="none" w:sz="0" w:space="0" w:color="auto"/>
        <w:right w:val="none" w:sz="0" w:space="0" w:color="auto"/>
      </w:divBdr>
    </w:div>
    <w:div w:id="967315615">
      <w:bodyDiv w:val="1"/>
      <w:marLeft w:val="0"/>
      <w:marRight w:val="0"/>
      <w:marTop w:val="0"/>
      <w:marBottom w:val="0"/>
      <w:divBdr>
        <w:top w:val="none" w:sz="0" w:space="0" w:color="auto"/>
        <w:left w:val="none" w:sz="0" w:space="0" w:color="auto"/>
        <w:bottom w:val="none" w:sz="0" w:space="0" w:color="auto"/>
        <w:right w:val="none" w:sz="0" w:space="0" w:color="auto"/>
      </w:divBdr>
    </w:div>
    <w:div w:id="1058168653">
      <w:bodyDiv w:val="1"/>
      <w:marLeft w:val="0"/>
      <w:marRight w:val="0"/>
      <w:marTop w:val="0"/>
      <w:marBottom w:val="0"/>
      <w:divBdr>
        <w:top w:val="none" w:sz="0" w:space="0" w:color="auto"/>
        <w:left w:val="none" w:sz="0" w:space="0" w:color="auto"/>
        <w:bottom w:val="none" w:sz="0" w:space="0" w:color="auto"/>
        <w:right w:val="none" w:sz="0" w:space="0" w:color="auto"/>
      </w:divBdr>
    </w:div>
    <w:div w:id="1197159171">
      <w:bodyDiv w:val="1"/>
      <w:marLeft w:val="0"/>
      <w:marRight w:val="0"/>
      <w:marTop w:val="0"/>
      <w:marBottom w:val="0"/>
      <w:divBdr>
        <w:top w:val="none" w:sz="0" w:space="0" w:color="auto"/>
        <w:left w:val="none" w:sz="0" w:space="0" w:color="auto"/>
        <w:bottom w:val="none" w:sz="0" w:space="0" w:color="auto"/>
        <w:right w:val="none" w:sz="0" w:space="0" w:color="auto"/>
      </w:divBdr>
    </w:div>
    <w:div w:id="1445076195">
      <w:bodyDiv w:val="1"/>
      <w:marLeft w:val="0"/>
      <w:marRight w:val="0"/>
      <w:marTop w:val="0"/>
      <w:marBottom w:val="0"/>
      <w:divBdr>
        <w:top w:val="none" w:sz="0" w:space="0" w:color="auto"/>
        <w:left w:val="none" w:sz="0" w:space="0" w:color="auto"/>
        <w:bottom w:val="none" w:sz="0" w:space="0" w:color="auto"/>
        <w:right w:val="none" w:sz="0" w:space="0" w:color="auto"/>
      </w:divBdr>
    </w:div>
    <w:div w:id="1458068035">
      <w:bodyDiv w:val="1"/>
      <w:marLeft w:val="0"/>
      <w:marRight w:val="0"/>
      <w:marTop w:val="0"/>
      <w:marBottom w:val="0"/>
      <w:divBdr>
        <w:top w:val="none" w:sz="0" w:space="0" w:color="auto"/>
        <w:left w:val="none" w:sz="0" w:space="0" w:color="auto"/>
        <w:bottom w:val="none" w:sz="0" w:space="0" w:color="auto"/>
        <w:right w:val="none" w:sz="0" w:space="0" w:color="auto"/>
      </w:divBdr>
    </w:div>
    <w:div w:id="1669088621">
      <w:bodyDiv w:val="1"/>
      <w:marLeft w:val="0"/>
      <w:marRight w:val="0"/>
      <w:marTop w:val="0"/>
      <w:marBottom w:val="0"/>
      <w:divBdr>
        <w:top w:val="none" w:sz="0" w:space="0" w:color="auto"/>
        <w:left w:val="none" w:sz="0" w:space="0" w:color="auto"/>
        <w:bottom w:val="none" w:sz="0" w:space="0" w:color="auto"/>
        <w:right w:val="none" w:sz="0" w:space="0" w:color="auto"/>
      </w:divBdr>
    </w:div>
    <w:div w:id="1914200807">
      <w:bodyDiv w:val="1"/>
      <w:marLeft w:val="0"/>
      <w:marRight w:val="0"/>
      <w:marTop w:val="0"/>
      <w:marBottom w:val="0"/>
      <w:divBdr>
        <w:top w:val="none" w:sz="0" w:space="0" w:color="auto"/>
        <w:left w:val="none" w:sz="0" w:space="0" w:color="auto"/>
        <w:bottom w:val="none" w:sz="0" w:space="0" w:color="auto"/>
        <w:right w:val="none" w:sz="0" w:space="0" w:color="auto"/>
      </w:divBdr>
    </w:div>
    <w:div w:id="1921669534">
      <w:bodyDiv w:val="1"/>
      <w:marLeft w:val="0"/>
      <w:marRight w:val="0"/>
      <w:marTop w:val="0"/>
      <w:marBottom w:val="0"/>
      <w:divBdr>
        <w:top w:val="none" w:sz="0" w:space="0" w:color="auto"/>
        <w:left w:val="none" w:sz="0" w:space="0" w:color="auto"/>
        <w:bottom w:val="none" w:sz="0" w:space="0" w:color="auto"/>
        <w:right w:val="none" w:sz="0" w:space="0" w:color="auto"/>
      </w:divBdr>
    </w:div>
    <w:div w:id="1949895431">
      <w:bodyDiv w:val="1"/>
      <w:marLeft w:val="0"/>
      <w:marRight w:val="0"/>
      <w:marTop w:val="0"/>
      <w:marBottom w:val="0"/>
      <w:divBdr>
        <w:top w:val="none" w:sz="0" w:space="0" w:color="auto"/>
        <w:left w:val="none" w:sz="0" w:space="0" w:color="auto"/>
        <w:bottom w:val="none" w:sz="0" w:space="0" w:color="auto"/>
        <w:right w:val="none" w:sz="0" w:space="0" w:color="auto"/>
      </w:divBdr>
    </w:div>
    <w:div w:id="2062633793">
      <w:bodyDiv w:val="1"/>
      <w:marLeft w:val="0"/>
      <w:marRight w:val="0"/>
      <w:marTop w:val="0"/>
      <w:marBottom w:val="0"/>
      <w:divBdr>
        <w:top w:val="none" w:sz="0" w:space="0" w:color="auto"/>
        <w:left w:val="none" w:sz="0" w:space="0" w:color="auto"/>
        <w:bottom w:val="none" w:sz="0" w:space="0" w:color="auto"/>
        <w:right w:val="none" w:sz="0" w:space="0" w:color="auto"/>
      </w:divBdr>
    </w:div>
    <w:div w:id="20682166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AB8AA1-83F3-45D0-93CE-FDB2A74C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Ryan Sigmundson</cp:lastModifiedBy>
  <cp:revision>2</cp:revision>
  <dcterms:created xsi:type="dcterms:W3CDTF">2025-02-18T11:09:00Z</dcterms:created>
  <dcterms:modified xsi:type="dcterms:W3CDTF">2025-02-18T11:09:00Z</dcterms:modified>
</cp:coreProperties>
</file>