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Thyroid (Mary Ann Liebert) — Original Article Submission Checklist</w:t>
      </w:r>
    </w:p>
    <w:p>
      <w:pPr>
        <w:spacing w:before="0" w:after="3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Prepared 2026-05-05 from M025_v2 submission package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1. Files in this package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cover_and_admin/00_Cover_Letter.docx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Cover letter to Editor-in-Chief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cover_and_admin/01_Suggested_Reviewers.docx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Preferred and non-preferred reviewers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cover_and_admin/02_Highlights.docx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Key points / highlights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manuscript/01_Title_Page.docx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Separate title page (anonymized main text on request)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manuscript/02_Manuscript_Main.docx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Abstract, body, references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manuscript/03_Tables.docx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Tables 1–4 + Supplementary S1–S6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manuscript/04_Figures_with_Legends.docx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Figures 1–5 + Supplementary S1 with legends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figures/Figure_1..5 + S1 (.png and .pdf)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300-dpi PNG and vector PDF for each figure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supplementary/Supplementary_Material.docx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Combined supplementary text + tables (build separately if requested)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supplementary/M025_master_data.xlsx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De-identified summary data (provided)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supplementary/M025_tables_and_summary.xlsx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Manuscript tables + statistical summary (provided)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supplementary/Reproduction_code/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DuckDB SQL + Python scripts for full reproduction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2. Pre-submission checklist (Thyroid Original Article)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68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Status / Note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Article type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Original Article (research)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Structured abstract ≤ 250 words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Yes — 250 words (Background, Methods, Results, Conclusions)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Main text ≤ 4,000 words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Yes — ~3,800 words (Introduction–Conclusions)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References Vancouver-style, ≤ 50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35 numbered references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In-text Tables ≤ 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 in-text tables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In-text Figures ≤ 6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 in-text figures (Fig 1, 2, 3, 3b, 4, 5)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Color figures (online open access)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All figures supplied as 300-dpi PNG and vector PDF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Title page separate from main text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Yes — 01_Title_Page.docx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Running title ≤ 60 characters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Yes — 'ACR TI-RADS in a 25-year operative cohort' (49 chars)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3–8 keywords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9 keywords supplied — trim to 8 if needed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Conflict-of-interest disclosure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Stated on title page and in main text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Funding statement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[TODO: Confirm prior to submission]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IRB / ethical approval statement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[TODO: Confirm IRB protocol number]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CRediT author contributions statement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Included on title page and main text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Data availability statement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Included; supplementary xlsx + reproduction code provided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Suggested reviewers (3–5)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 supplied in 01_Suggested_Reviewers.docx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ICMJE author-disclosure forms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[TODO: Each author submits via ICMJE form portal]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ORCID iDs for all authors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[TODO: Confirm ORCID iDs for all listed authors]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Permissions for any reproduced material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Not applicable (no reproduced material)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Manuscript submission via Editorial Manager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https://home.liebertpub.com/publications/thyroid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3. Pre-flight numerical sanity checks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Patient cohort 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3,375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Patient malignant n (%)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1,479 (43.8%)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Patient AUC (95% CI)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0.648 (0.630–0.667)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Youden-optimal threshold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TR≥TR4 (J = 0.271)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Strict-eligible nodule 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3,687 (631 path-malignant)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Nodule AUC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0.640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Nodule TR4 ROM (95% CI)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18.7% (16.3–21.5)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Nodule TR5 ROM (95% CI)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26.1% (23.7–28.6)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TR4 inflation pp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+28.6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TR5 inflation pp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+32.6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Unnecessary FNAs flagged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1,553</w:t>
            </w:r>
          </w:p>
        </w:tc>
      </w:tr>
      <w:tr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Cancers below ACR threshold</w:t>
            </w:r>
          </w:p>
        </w:tc>
        <w:tc>
          <w:tcPr>
            <w:tcW w:type="dxa" w:w="468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472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Structured (inm_v1) provenance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99.3% (3,660 / 3,687)</w:t>
            </w:r>
          </w:p>
        </w:tc>
      </w:tr>
    </w:tbl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18"/>
        </w:rPr>
        <w:t>All values cross-validated against M025_tables_and_summary.xlsx (Cover, Table_1, Table_2, Table_3, Sensitivity_Arms, QA_Gates).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4. Outstanding TODOs before submission</w:t>
      </w:r>
    </w:p>
    <w:p>
      <w:pPr>
        <w:pStyle w:val="ListBullet"/>
      </w:pPr>
      <w:r>
        <w:rPr>
          <w:rFonts w:ascii="Times New Roman" w:hAnsi="Times New Roman"/>
          <w:sz w:val="22"/>
        </w:rPr>
        <w:t>Confirm full author list, degrees, ORCID iDs, and order with senior author.</w:t>
      </w:r>
    </w:p>
    <w:p>
      <w:pPr>
        <w:pStyle w:val="ListBullet"/>
      </w:pPr>
      <w:r>
        <w:rPr>
          <w:rFonts w:ascii="Times New Roman" w:hAnsi="Times New Roman"/>
          <w:sz w:val="22"/>
        </w:rPr>
        <w:t>Confirm IRB protocol number and ethics statement.</w:t>
      </w:r>
    </w:p>
    <w:p>
      <w:pPr>
        <w:pStyle w:val="ListBullet"/>
      </w:pPr>
      <w:r>
        <w:rPr>
          <w:rFonts w:ascii="Times New Roman" w:hAnsi="Times New Roman"/>
          <w:sz w:val="22"/>
        </w:rPr>
        <w:t>Confirm funding source / 'no external funding' statement.</w:t>
      </w:r>
    </w:p>
    <w:p>
      <w:pPr>
        <w:pStyle w:val="ListBullet"/>
      </w:pPr>
      <w:r>
        <w:rPr>
          <w:rFonts w:ascii="Times New Roman" w:hAnsi="Times New Roman"/>
          <w:sz w:val="22"/>
        </w:rPr>
        <w:t>Senior author review of Acknowledgments and CRediT contributions.</w:t>
      </w:r>
    </w:p>
    <w:p>
      <w:pPr>
        <w:pStyle w:val="ListBullet"/>
      </w:pPr>
      <w:r>
        <w:rPr>
          <w:rFonts w:ascii="Times New Roman" w:hAnsi="Times New Roman"/>
          <w:sz w:val="22"/>
        </w:rPr>
        <w:t>Final proofread of manuscript main text and tables for institutional name resolution (currently 'Emory University' — confirm or replace).</w:t>
      </w:r>
    </w:p>
    <w:p>
      <w:pPr>
        <w:pStyle w:val="ListBullet"/>
      </w:pPr>
      <w:r>
        <w:rPr>
          <w:rFonts w:ascii="Times New Roman" w:hAnsi="Times New Roman"/>
          <w:sz w:val="22"/>
        </w:rPr>
        <w:t>Each author completes ICMJE author-disclosure form via the journal portal.</w:t>
      </w:r>
    </w:p>
    <w:p>
      <w:pPr>
        <w:pStyle w:val="ListBullet"/>
      </w:pPr>
      <w:r>
        <w:rPr>
          <w:rFonts w:ascii="Times New Roman" w:hAnsi="Times New Roman"/>
          <w:sz w:val="22"/>
        </w:rPr>
        <w:t>Confirm Vancouver-style reference list against final senior-author edits; Thyroid permits up to 50 references.</w:t>
      </w:r>
    </w:p>
    <w:p>
      <w:pPr>
        <w:pStyle w:val="ListBullet"/>
      </w:pPr>
      <w:r>
        <w:rPr>
          <w:rFonts w:ascii="Times New Roman" w:hAnsi="Times New Roman"/>
          <w:sz w:val="22"/>
        </w:rPr>
        <w:t>Generate combined Supplementary Material .docx (text + tables) once final senior-author edits to the main text are accepted.</w:t>
      </w:r>
    </w:p>
    <w:p>
      <w:pPr>
        <w:pStyle w:val="ListBullet"/>
      </w:pPr>
      <w:r>
        <w:rPr>
          <w:rFonts w:ascii="Times New Roman" w:hAnsi="Times New Roman"/>
          <w:sz w:val="22"/>
        </w:rPr>
        <w:t>Verify each figure renders cleanly when downsampled to journal print size; consider submitting vector PDFs for Figures 2, 3, 3b, 4, 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