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M032 — Supplementary Materials</w:t>
      </w:r>
    </w:p>
    <w:p>
      <w:r>
        <w:t>Twenty-Five Year Single-Institution Descriptive Cohort of Thyroid Surgery: Emory University 1999–2025</w:t>
      </w:r>
    </w:p>
    <w:p/>
    <w:p>
      <w:pPr>
        <w:pStyle w:val="Heading1"/>
      </w:pPr>
      <w:r>
        <w:t>Table S1 — Sub-histology Distribution by Surgical Era</w:t>
      </w:r>
    </w:p>
    <w:p>
      <w:r>
        <w:t>Malignant cohort (N=4,019). Era defined as 5-year intervals anchored to first surgery date. Histology categories follow institutional vocabulary normalization map (histology_vocab_normalization_map_v1). See 04_tables.xlsx tab SuppS1_SubHistology for complete data.</w:t>
      </w:r>
    </w:p>
    <w:p>
      <w:pPr>
        <w:pStyle w:val="Heading1"/>
      </w:pPr>
      <w:r>
        <w:t>Table S2 — Race/Ethnicity Distribution by Surgical Era</w:t>
      </w:r>
    </w:p>
    <w:p>
      <w:r>
        <w:t>Full cohort (N=10,871). Pct_within_era = percentage of that era's patients in each race/ethnicity group. "Other/Unknown" includes Not Reported, Patient Declines, Unknown, and NULL values. See 04_tables.xlsx tab SuppS2_RaceEra for complete data.</w:t>
      </w:r>
    </w:p>
    <w:p>
      <w:pPr>
        <w:pStyle w:val="Heading1"/>
      </w:pPr>
      <w:r>
        <w:t>Table S3 — Data Quality and NLP Coverage Summary</w:t>
      </w:r>
    </w:p>
    <w:p>
      <w:r>
        <w:t>Smoking status NLP coverage (pmhx_nlp_smoking_status): 3,022 of 10,871 patients (27.8%). Family history of thyroid cancer (pmhx_nlp_family_hx_thyroid): 3,018 known (27.8%). Post-mig_281 NLP promotion (Snowflake AI_CLASSIFY, 2026-05-03) improved smoking from 20 → 3,022 known and family hx from 290 → 3,018 known. Residual coverage gap (72.2%) reflects absence of dedicated social-history / family-history extraction pass (CF-mig265-NLP-SOCHX-FAMHX-REFRESH-SCOPE).</w:t>
      </w:r>
    </w:p>
    <w:p>
      <w:pPr>
        <w:pStyle w:val="Heading1"/>
      </w:pPr>
      <w:r>
        <w:t>Supplementary Methods — Data Architecture</w:t>
      </w:r>
    </w:p>
    <w:p>
      <w:r>
        <w:t>All analyses were performed against the MotherDuck database thyroid_canonical_publication_v1_0 (release pub_v1_0_20260430). The canonical patient spine is main.canonical_patient_master (10,871 distinct research_id rows). Manuscript-facing aggregates were drawn from manuscript_workspace.cohort_m032_descriptive_25yr_v1, which integrates the canonical patient master with pathologic, staging, treatment, recurrence, survival, and NLP-derived psychosocial fields. The cohort view was augmented by migration mig_285 (2026-05-03) to include post-mig_281 NLP fields for smoking status (pmhx_nlp_smoking_status) and family history (pmhx_nlp_family_hx_thyroid / pmhx_nlp_family_hx_cancer). Reproducible SQL is provided in 08_analysis_code/M032_descriptive_analysis.sql.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