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Antes: serviços de backend em Python com contratos JSON:API, responsabilidade pela CI/CD e pelo Sentry, e liderança técnica de equipes Scrum de 6 a 15 engenheiros.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duas plataformas internas e dois apps de tempo real,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PHP e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para quatro plataformas web simultâneas — duas aplicações de clientes e os dois sistemas institucionais do CESAR —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aplicações web de clientes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em paralelo os dois sistemas institucionais do CESAR: a plataforma de portfólio (API em Laravel 9, front-end em Nuxt 2) e, a partir de 2024, o sistema de pesquisas (API em Flask 3 com SQLAlchemy, cache em Redis, jobs agendados e documentação Swagger, front-end em Nuxt 3).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 nas duas stacks, padronizando os contratos de resposta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quatro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Operei o monitoramento de erros com Sentry em três das quatro plataformas, em duas instâncias distintas — uma do cliente e a do CESAR — criando projetos por ambiente e instrumentando as aplicações de frontend e de backend.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todas as suítes de testes unitários e de integração do backend das duas aplicações de clientes, alcançando ~50% de cobertura em uma e ~98% na outra.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 — além da plataforma de portfólio do próprio CESAR a partir de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 plataforma de portfólio desde 2020 — uma API em Laravel 9 expondo contratos JSON:API, com front-end em Nuxt 2 adicionado em 2022 — levada adiante nos cargos seguintes.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Melhor Aplicação das Américas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Melhor Aplicação das Américas — Sea Hunter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