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1E293B"/>
          <w:sz w:val="40"/>
        </w:rPr>
        <w:t>Ryan Leite Albuquerque</w:t>
      </w:r>
    </w:p>
    <w:p>
      <w:pPr>
        <w:spacing w:before="0" w:after="40"/>
      </w:pPr>
      <w:r>
        <w:rPr>
          <w:color w:val="2563EB"/>
          <w:sz w:val="24"/>
        </w:rPr>
        <w:t>Engenheiro de Software Sênior</w:t>
      </w:r>
    </w:p>
    <w:p>
      <w:pPr>
        <w:spacing w:before="0" w:after="80"/>
      </w:pPr>
      <w:r>
        <w:rPr>
          <w:color w:val="64748B"/>
          <w:sz w:val="18"/>
        </w:rPr>
        <w:t>ryan.leite@gmail.com | +55 81 98255-0011 | Fortaleza, Ceará, BR | LinkedIn: ryalb</w:t>
      </w:r>
    </w:p>
    <w:p>
      <w:pPr>
        <w:spacing w:after="120"/>
      </w:pPr>
      <w:r>
        <w:rPr>
          <w:color w:val="1E293B"/>
          <w:sz w:val="20"/>
        </w:rPr>
        <w:t>Engenheiro backend sênior com 26 anos de experiência construindo sistemas em produção, atualmente o maior contribuidor de uma plataforma de ML em produção para triagem automática de issues (FastAPI, Kafka, busca vetorial em Kubernetes) e também entregando plataformas internas de ponta a ponta sozinho — do modelo de dados à implantação em produção. Poliglota por necessidade e não por preferência, com sistemas em produção em Java, C, PHP, Ruby e Python, o que gerou forte percepção sobre quais problemas são realmente específicos de linguagem e quais são arquiteturais. No início da carreira, definiu a prática de gerência de configuração de software em escala institucional, incluindo a liderança de uma equipe de 10 engenheiros em uma avaliação CMMI Nível 3, atuando como avaliador SCAMPI treinado. Mestre em Ciência da Computação (Inteligência Artificial).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Work Experience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Backend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2026-01 – Present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de backend e de plataforma para sistemas de produtividade de desenvolvimento baseados em ML, de APIs e pipelines de dados à entrega em Kubernetes e ferramentas com IA/LLM.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Maior contribuidor de 2026 em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sozinho uma plataforma de onboarding de times (Django 6, GraphQL, Celery, Kubernetes) que substituiu um processo manual de nove etapas.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sozinho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sozinho dois apps de tempo real: planning poker com WebSockets em Django Channels, e retrospectivas em GraphQL com máquina de estados de seis fases.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Conduzi programas de cobertura de testes e de toolchain em cinco repositórios: milhares de novos testes, Poetry para uv, pre-commit para prek, gates de ruff e tipos, relatórios de cobertura na CI.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Backend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2022-10 – 2025-12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backend e responsabilidade pela esteira de CI/CD de duas plataformas web simultâneas.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e mantive serviços de backend para duas plataformas web simultâneas em Python (Django e Flask), garantindo qualidade de nível de produção por meio de formatação, análise estática e testes automatizados como gates na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responsável pela esteira de CI/CD de ponta a ponta (Docker, Git/GitFlow, Jenkins), entregando ciclos de build, teste e implantação totalmente automatizados.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2013-06 – 2022-09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full-stack, gerência de configuração e liderança técnica em quatro projetos de clientes ao longo de nove anos.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quatro aplicações web em produção utilizando PHP (Yii), Python (Flask/Falcon), Ruby on Rails e JavaScript (Backbone/Marionette, EmberJS, VueJS).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Conduzi a direção técnica de equipes Scrum, liderando planejamento de sprints, práticas de code review e compromissos de entrega.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2009-01 – 2013-06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full-stack e gerência de configuração em projetos de telefonia, web corporativa e mobile.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plataforma de telefonia em C sobre o Asterisk, cobrindo a lógica de fluxo de chamadas e integrações.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Mantive uma plataforma web de abrangência nacional em produção, entregando novas funcionalidades com tráfego 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Sênior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2005-01 – 2009-01</w:t>
      </w:r>
    </w:p>
    <w:p>
      <w:pPr>
        <w:spacing w:before="40" w:after="40"/>
        <w:ind w:left="144"/>
      </w:pPr>
      <w:r>
        <w:rPr>
          <w:color w:val="1E293B"/>
          <w:sz w:val="19"/>
        </w:rPr>
        <w:t>Liderança da equipe corporativa de Gerência de Configuração de Software e condução da avaliação CMMI 1.2 Nível 3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2001-10 – 2005-01</w:t>
      </w:r>
    </w:p>
    <w:p>
      <w:pPr>
        <w:spacing w:before="40" w:after="40"/>
        <w:ind w:left="144"/>
      </w:pPr>
      <w:r>
        <w:rPr>
          <w:color w:val="1E293B"/>
          <w:sz w:val="19"/>
        </w:rPr>
        <w:t>Definição e implantação de processos de GCS para programas multi-site de desenvolvimento de dispositivos móveis.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2001-01 – 2001-10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inicial de aplicações móveis em Java 2 Micro Edition (J2ME).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mais de 15 aplicações móveis, principalmente jogos, para os primeiros aparelhos com suporte a Java.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Escrevi o Sea Hunter, premiado como Melhor Aplicação das Américas no Asia Java Mobile Challenge.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2000-06 – 2000-12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Java em arquitetura padrão de três camadas.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aplicação WAP em J2SE para gestão de jogos lotéricos.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um portal de e-commerce utilizado para validar a pesquisa de dissertação de mestrado de um integrante da equipe.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Education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Mestrado in Ciência da Computação</w:t>
      </w:r>
      <w:r>
        <w:rPr>
          <w:color w:val="64748B"/>
          <w:sz w:val="20"/>
        </w:rPr>
        <w:t xml:space="preserve">  Universidade Federal de Pernambuco (UFPE)</w:t>
      </w:r>
      <w:r>
        <w:rPr>
          <w:i/>
          <w:color w:val="64748B"/>
          <w:sz w:val="18"/>
        </w:rPr>
        <w:tab/>
        <w:t>2000-03 – 2002-08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Inteligência Artificial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Sistemas Multiagentes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Engenharia de Software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Bacharelado in Ciência da Computação</w:t>
      </w:r>
      <w:r>
        <w:rPr>
          <w:color w:val="64748B"/>
          <w:sz w:val="20"/>
        </w:rPr>
        <w:t xml:space="preserve">  Universidade Federal do Ceará (UFC)</w:t>
      </w:r>
      <w:r>
        <w:rPr>
          <w:i/>
          <w:color w:val="64748B"/>
          <w:sz w:val="18"/>
        </w:rPr>
        <w:tab/>
        <w:t>1996-01 – 2000-01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Skills</w:t>
      </w:r>
    </w:p>
    <w:p>
      <w:pPr>
        <w:spacing w:before="40" w:after="40"/>
      </w:pPr>
      <w:r>
        <w:rPr>
          <w:b/>
          <w:sz w:val="20"/>
        </w:rPr>
        <w:t>Backend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Python, Django, FastAPI, Flask, Falcon, GraphQL, Strawberry GraphQL, REST API, JSON:API, Celery, Kafka, WebSockets, PHP, Yii, Laravel, Ruby on Rails, Java, C</w:t>
      </w:r>
    </w:p>
    <w:p>
      <w:pPr>
        <w:spacing w:before="40" w:after="40"/>
      </w:pPr>
      <w:r>
        <w:rPr>
          <w:b/>
          <w:sz w:val="20"/>
        </w:rPr>
        <w:t>Frontend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JavaScript, TypeScript, VueJS, NuxtJS, PrimeVue, Tailwind CSS, Pinia, EmberJS, Backbone/Marionette, HTML, CSS, SCSS/SASS, BEM</w:t>
      </w:r>
    </w:p>
    <w:p>
      <w:pPr>
        <w:spacing w:before="40" w:after="40"/>
      </w:pPr>
      <w:r>
        <w:rPr>
          <w:b/>
          <w:sz w:val="20"/>
        </w:rPr>
        <w:t>Engenharia de IA e ML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Desenvolvimento de aplicações com LLM, Model Context Protocol (MCP), Claude Agent SDK, Ferramentas agentivas, Busca vetorial, Milvus, Embeddings, Sentence Transformers, PyTorch, Snowflake</w:t>
      </w:r>
    </w:p>
    <w:p>
      <w:pPr>
        <w:spacing w:before="40" w:after="40"/>
      </w:pPr>
      <w:r>
        <w:rPr>
          <w:b/>
          <w:sz w:val="20"/>
        </w:rPr>
        <w:t>DevOps e CI/CD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40" w:after="40"/>
      </w:pPr>
      <w:r>
        <w:rPr>
          <w:b/>
          <w:sz w:val="20"/>
        </w:rPr>
        <w:t>Cloud e Orquestração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Kubernetes, Helm, Kustomize, AWS EKS, AWS, Google Cloud, mTLS, OAuth 2.0, OpenTelemetry, Sentry</w:t>
      </w:r>
    </w:p>
    <w:p>
      <w:pPr>
        <w:spacing w:before="40" w:after="40"/>
      </w:pPr>
      <w:r>
        <w:rPr>
          <w:b/>
          <w:sz w:val="20"/>
        </w:rPr>
        <w:t>Bancos de Dados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PostgreSQL, MySQL, Oracle, Redis, Milvus, Snowflake</w:t>
      </w:r>
    </w:p>
    <w:p>
      <w:pPr>
        <w:spacing w:before="40" w:after="40"/>
      </w:pPr>
      <w:r>
        <w:rPr>
          <w:b/>
          <w:sz w:val="20"/>
        </w:rPr>
        <w:t>Processos e Liderança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Gerência de Configuração de Software, CMMI, Avaliação SCAMPI, Scrum, Kanban, Liderança Técnica, Code Review, Mentoria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Awards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Melhor Aplicação das Américas — Sea Hunter</w:t>
      </w:r>
      <w:r>
        <w:rPr>
          <w:color w:val="64748B"/>
          <w:sz w:val="20"/>
        </w:rPr>
        <w:t xml:space="preserve">  Asia Java Mobile Challenge (SingTel, Optus e Sun Microsystems)</w:t>
      </w:r>
      <w:r>
        <w:rPr>
          <w:i/>
          <w:color w:val="64748B"/>
          <w:sz w:val="18"/>
        </w:rPr>
        <w:tab/>
        <w:t>2002</w:t>
      </w:r>
    </w:p>
    <w:p>
      <w:pPr>
        <w:spacing w:before="40" w:after="40"/>
        <w:ind w:left="144"/>
      </w:pPr>
      <w:r>
        <w:rPr>
          <w:color w:val="1E293B"/>
          <w:sz w:val="19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Certifications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IA para Devs (54h)</w:t>
      </w:r>
      <w:r>
        <w:rPr>
          <w:color w:val="64748B"/>
          <w:sz w:val="20"/>
        </w:rPr>
        <w:t xml:space="preserve">  CESAR School</w:t>
      </w:r>
      <w:r>
        <w:rPr>
          <w:i/>
          <w:color w:val="64748B"/>
          <w:sz w:val="18"/>
        </w:rPr>
        <w:tab/>
        <w:t>2025-08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Certified ScrumMaster (CSM)</w:t>
      </w:r>
      <w:r>
        <w:rPr>
          <w:color w:val="64748B"/>
          <w:sz w:val="20"/>
        </w:rPr>
        <w:t xml:space="preserve">  Scrum Alliance</w:t>
      </w:r>
      <w:r>
        <w:rPr>
          <w:i/>
          <w:color w:val="64748B"/>
          <w:sz w:val="18"/>
        </w:rPr>
        <w:tab/>
        <w:t>2017-10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Zend PHP Certified Developer</w:t>
      </w:r>
      <w:r>
        <w:rPr>
          <w:color w:val="64748B"/>
          <w:sz w:val="20"/>
        </w:rPr>
        <w:t xml:space="preserve">  Zend Technologies, Ltd.</w:t>
      </w:r>
      <w:r>
        <w:rPr>
          <w:i/>
          <w:color w:val="64748B"/>
          <w:sz w:val="18"/>
        </w:rPr>
        <w:tab/>
        <w:t>2014-10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Publications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Software Configuration Management Diversity: A Commercial Case Study</w:t>
      </w:r>
      <w:r>
        <w:rPr>
          <w:color w:val="64748B"/>
          <w:sz w:val="20"/>
        </w:rPr>
        <w:t xml:space="preserve">  BCS-CMSG — The CMDB and CMS: the Powerhouse of Service Management</w:t>
      </w:r>
      <w:r>
        <w:rPr>
          <w:i/>
          <w:color w:val="64748B"/>
          <w:sz w:val="18"/>
        </w:rPr>
        <w:tab/>
        <w:t>2008-07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T. H. B. Oliveira, R. Albuquerque.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Desenvolvendo Projeto Conceitual de Jogos Wireless</w:t>
      </w:r>
      <w:r>
        <w:rPr>
          <w:color w:val="64748B"/>
          <w:sz w:val="20"/>
        </w:rPr>
        <w:t xml:space="preserve">  I Workshop Brasileiro de Jogos e Entretenimento Digital (WJOGOS), SIBGRAPI 2002, Fortaleza, Brasil</w:t>
      </w:r>
      <w:r>
        <w:rPr>
          <w:i/>
          <w:color w:val="64748B"/>
          <w:sz w:val="18"/>
        </w:rPr>
        <w:tab/>
        <w:t>2002-10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D. R. Silva, A. Damasceno, E. Perazzo, P. Macedo, R. Albuquerque, G. L.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Embedding a J2ME-Based Inference Engine in Handheld Devices: The KEOPS Case Study</w:t>
      </w:r>
      <w:r>
        <w:rPr>
          <w:color w:val="64748B"/>
          <w:sz w:val="20"/>
        </w:rPr>
        <w:t xml:space="preserve">  Workshop on Ubiquitous Agents on Embedded, Wearable and Mobile Devices, Itália</w:t>
      </w:r>
      <w:r>
        <w:rPr>
          <w:i/>
          <w:color w:val="64748B"/>
          <w:sz w:val="18"/>
        </w:rPr>
        <w:tab/>
        <w:t>2002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P. Guedes, C. Figueira Filho, J. Robin, G.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KSACI: A Handheld Device Infrastructure for Agent Communication</w:t>
      </w:r>
      <w:r>
        <w:rPr>
          <w:color w:val="64748B"/>
          <w:sz w:val="20"/>
        </w:rPr>
        <w:t xml:space="preserve">  Conferência ATAL 2001, Seattle, EUA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J. Hubner, G. Eliano de Paula, J. Sichman, G. Ramalho.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Languages</w:t>
      </w:r>
    </w:p>
    <w:p>
      <w:pPr>
        <w:spacing w:before="40"/>
      </w:pPr>
      <w:r>
        <w:rPr>
          <w:sz w:val="20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