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Senior Software Engineer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Backend and platform engineer, 26 years in production. Co-owns a production ML platform for automated issue triage and duplicate detection — FastAPI over Kafka, Milvus vector search and Snowflake on Kubernetes/AWS EKS — and delivers internal platforms from data model to deploy: team onboarding (Django/GraphQL/Celery), an engineering-metrics platform with nine CI-fed dashboards, and AI developer tooling on the Claude Agent SDK and MCP. Earlier: Python backend services on JSON:API contracts with CI/CD and Sentry ownership, and technical lead for Scrum teams of 6 to 15 engineers. M.Sc. in Computer Science (Artificial Intelligence).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Skills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JavaScript, TypeScript, VueJS, NuxtJS, PrimeVue, Tailwind CSS, Pinia, EmberJS, Backbone/Marionette, SCSS/SASS</w:t>
      </w:r>
    </w:p>
    <w:p>
      <w:pPr>
        <w:spacing w:before="32" w:after="32"/>
      </w:pPr>
      <w:r>
        <w:rPr>
          <w:b/>
          <w:sz w:val="16"/>
        </w:rPr>
        <w:t>AI &amp; ML Engineering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LLM application development, Model Context Protocol (MCP), Claude Agent SDK, Agentic tooling, Vector search, Milvus, Snowflake</w:t>
      </w:r>
    </w:p>
    <w:p>
      <w:pPr>
        <w:spacing w:before="32" w:after="32"/>
      </w:pPr>
      <w:r>
        <w:rPr>
          <w:b/>
          <w:sz w:val="16"/>
        </w:rPr>
        <w:t>DevOps &amp; CI/CD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CI/CD, Jenkins, TeamCity, GitLab CI, Docker, Multi-arch builds, Ansible, HashiCorp Vault, Sealed Secrets, uv, prek, ruff, pytest, Git, GitFlow</w:t>
      </w:r>
    </w:p>
    <w:p>
      <w:pPr>
        <w:spacing w:before="32" w:after="32"/>
      </w:pPr>
      <w:r>
        <w:rPr>
          <w:b/>
          <w:sz w:val="16"/>
        </w:rPr>
        <w:t>Cloud &amp; Orchestration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Kubernetes, Helm, Kustomize, AWS EKS, AWS, Google Cloud, mTLS, OAuth 2.0, Sentry</w:t>
      </w:r>
    </w:p>
    <w:p>
      <w:pPr>
        <w:spacing w:before="32" w:after="32"/>
      </w:pPr>
      <w:r>
        <w:rPr>
          <w:b/>
          <w:sz w:val="16"/>
        </w:rPr>
        <w:t>Databases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 &amp; Leadership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Software Configuration Management, CMMI, SCAMPI appraisal, Scrum, Kanban, Technical Leadership, Code Review, Mentoring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Work Experience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Backend &amp; Platform Engineering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2026-01 – Present</w:t>
      </w:r>
    </w:p>
    <w:p>
      <w:pPr>
        <w:spacing w:before="32" w:after="32"/>
        <w:ind w:left="144"/>
      </w:pPr>
      <w:r>
        <w:rPr>
          <w:color w:val="1E293B"/>
          <w:sz w:val="15"/>
        </w:rPr>
        <w:t>Backend and platform engineering for ML-driven developer-productivity systems: shared ownership of a production ML platform, four internal platforms and real-time apps, AI/LLM developer tooling, and quality programs across five repositories. Kubernetes deployments authored as Helm charts, with Kustomize overlays.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Shared ownership of a production ML platform for automated issue triage and duplicate detection: FastAPI, Kafka, Milvus vector search, Snowflake, Kubernetes on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 team onboarding platform (Django 6, GraphQL, Celery, Kubernetes) that automates a manual nine-step process, with progress tracking, user notifications and update triggers.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an engineering-metrics platform (Django + GraphQL, Nuxt 4, PostgreSQL on Kubernetes) with nine dashboards over coverage, LOC, pull-request and bug-fix data from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 self-service web app that triggers metric collection on demand with live log streaming, plus weekly Kubernetes CronJobs covering three repositories.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Delivered AI developer tooling: an autonomous Claude Agent SDK bug-fixer that opens pull requests behind a confidence gate, and an MCP server serving six triage tools to Claude Code, Cursor and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Delivered two real-time team apps: planning poker on Django Channels WebSockets, and retrospectives on GraphQL with a six-state workflow engine.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test coverage across five repositories — one from 0% to ~80% by authoring its entire test suite, the other four from roughly 50% to ~80% — and wired coverage reporting into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Standardized the Python toolchain across the same five repositories: Poetry to uv, pre-commit to prek, plus ruff and type-check gates.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PHP &amp; Python Backend Services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Backend services for four concurrent web platforms — two client applications and CESAR's two institutional systems — standardized on JSON:API response contracts and backed by end-to-end CI/CD ownership with automated quality gates.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backend services for two client web applications in Python (Django and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CESAR's two institutional platforms alongside them: the portfolio system (Laravel 9 API, Nuxt 2 front end) and, from 2024, the surveys system (Flask 3 API with SQLAlchemy, Redis caching, scheduled jobs and Swagger docs, Nuxt 3 front end).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Designed and implemented REST APIs to the JSON:API specification across both stacks, standardizing response contracts and reducing integration rework between backend and frontend squads.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Owned CI/CD end to end for all four platforms (Docker, Git/GitFlow, Jenkins) — automated build, test and deploy, with formatting, lint and test gates enforced in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Ran Sentry error monitoring across three of the four platforms, on two separate instances — a client's and CESAR's — creating projects per environment and instrumenting both frontend and backend applications.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the entire backend unit and integration test suites for the two client applications, reaching ~50% coverage on one and ~98% on the other.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Full-Stack Delivery &amp; Technical Leadership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Nine years across four client projects: four production web applications in four language stacks, the CI/CD environments behind them, and technical direction for the Scrum teams delivering them.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Contributed to the development of four production web applications across nine years and four client engagements, each in a different language stack — PHP (Yii), Python (Flask/Falcon), Ruby on Rails and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CI/CD environments with Git/GitFlow, TeamCity, Jenkins, Ansible and HashiCorp Vault, enabling secure, repeatable and fully automated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the portfolio platform from 2020 — a Laravel 9 API exposing JSON:API contracts, with a Nuxt 2 front end added in 2022 — carried forward into the following roles.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Served as technical lead across four client projects with Scrum teams of 6 to 15 engineers, running sprint planning, code review practice and delivery commitments.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Enterprise Java &amp; Mobile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An enterprise Java web and mobile application built end to end, the CI/CD and Scrum tooling behind it, and a nationwide production platform maintained against live traffic.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enterprise web and mobile application end to end using Java EE/ME, Android, Apache Struts 2, Apache CXF, Spring, Hibernate, Oracle and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Implemented a complete CI/CD environment (Subversion/Git, Maven, TeamCity, Tomcat) for automated builds and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Scrum task-board integration for Mantis (PHP) that gave distributed remote teams shared sprint visibility.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Maintained a nationwide production web platform while shipping new features against live traffic.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Led the company-wide Software Configuration Management team through a formal CMMI 1.2 Level 3 appraisal, defining the SCM processes, tooling and automation adopted as company standards.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Led a 10-engineer Software Configuration Management team through a successful formal CMMI 1.2 Level 3 appraisal, serving as a trained SCAMPI evaluator.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maintained company-wide SCM processes as SCM lead within the Software Engineering Process Group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Rolled out SCM processes across multiple concurrent projects using Rational ClearCase, ClearDDTS, CVS, Subversion, Mantis, Apache Ant and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automation tooling and Mantis extensions (PHP, Shell) for defect tracking, requirements traceability and code review reporting, later adopted as company-wide standards.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SCM process definition and automation for multi-site mobile device programs, contributing to CMM Level 2 certification and to a ~20% rise in client evaluation scores.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implemented SCM processes for multi-site mobile device development projects using Rational ClearCase and ClearDDTS, contributing to the organization's CMM Level 2 certification.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client evaluation scores for SCM performance by approximately 20% by automating configuration management activities across roughly twelve projects.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The institute's first J2ME mobile development practice: 15+ applications shipped, including an internationally awarded game.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Pioneered J2ME application development at CESAR, establishing the institute's first mobile development practice.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15+ mobile applications, primarily games, for early Java-enabled handsets.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Sea Hunter, awarded Best Application from the Americas at the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Java web development: a J2SE WAP application for lottery game management, and an e-commerce portal supporting M.Sc. dissertation research.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 WAP application in J2SE for lottery game management.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e-commerce portal used to validate a team member's M.Sc. dissertation research.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Education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M.Sc. in Computer Science</w:t>
      </w:r>
      <w:r>
        <w:rPr>
          <w:color w:val="64748B"/>
          <w:sz w:val="16"/>
        </w:rPr>
        <w:t xml:space="preserve">  Federal University of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Artificial Intelligence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Multi-Agent Systems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Software Engineering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B.Sc. in Computer Science</w:t>
      </w:r>
      <w:r>
        <w:rPr>
          <w:color w:val="64748B"/>
          <w:sz w:val="16"/>
        </w:rPr>
        <w:t xml:space="preserve">  Federal University of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AI for Developers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Second of two authors. Commercial case study on sustaining diverse software configuration management practices inside one organization, published while leading CESAR's company-wide SCM team.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 (Developing the Conceptual Design for Wireless Games)</w:t>
      </w:r>
      <w:r>
        <w:rPr>
          <w:color w:val="64748B"/>
          <w:sz w:val="16"/>
        </w:rPr>
        <w:t xml:space="preserve">  1st Brazilian Workshop in Games and Digital Entertainment (WJOGOS), SIBGRAPI 2002, Fortaleza, Brazil — pp.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Fifth of six authors. Conceptual design methods for wireless games, drawn from CESAR's early J2ME mobile game development.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Italy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Case study on embedding an inference engine in J2ME for resource-constrained handheld devices.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USA — Springer, pp.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Communication infrastructure for agents running on handheld devices — built on the SACI framework, using KQML as the outer language and XML as the inner one, and demonstrated on early J2ME cell-phone emulators.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Awards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Best Application from the Americas — Sea Hunter</w:t>
        </w:r>
      </w:hyperlink>
      <w:r>
        <w:rPr>
          <w:color w:val="64748B"/>
          <w:sz w:val="16"/>
        </w:rPr>
        <w:t xml:space="preserve">  Asia Java Mobile Challenge (SingTel, Optus and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Sea Hunter, a J2ME mobile game written for early Java-enabled handsets at CESAR (Brazil), was named one of the Top 20 finalists selected from more than 1,000 entrants across 23 countries.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Languages</w:t>
      </w:r>
    </w:p>
    <w:p>
      <w:pPr>
        <w:spacing w:before="32"/>
      </w:pPr>
      <w:r>
        <w:rPr>
          <w:sz w:val="16"/>
        </w:rPr>
        <w:t>Portuguese (Native speaker) | English (Professional working proficiency)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cert.me/sciltuxvg" TargetMode="External"/><Relationship Id="rId10" Type="http://schemas.openxmlformats.org/officeDocument/2006/relationships/hyperlink" Target="https://link.springer.com/chapter/10.1007/3-540-45448-9_32" TargetMode="External"/><Relationship Id="rId11" Type="http://schemas.openxmlformats.org/officeDocument/2006/relationships/hyperlink" Target="https://www.optus.com.au/about/media-centre/media-releases/2002/10/two-aussies-firms-are-finalists-in-asia-java-mobile-challe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