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backend sênior, 26 anos em produção. Co-responsável por uma plataforma de ML em produção para triagem automática de issues e detecção de duplicatas — FastAPI sobre Kafka, busca vetorial com Milvus e Snowflake em Kubernetes/AWS EKS — e entrega plataformas internas sozinho, do modelo de dados à implantação: onboarding de times (Django/GraphQL/Celery), uma plataforma de métricas de engenharia com nove dashboards alimentados pela CI e ferramentas de desenvolvimento com IA sobre o Claude Agent SDK e o MCP. Sistemas em produção em Java, PHP, Ruby e Python. Antes, liderou uma equipe de 10 engenheiros em uma avaliação CMMI Nível 3 como avaliador SCAMPI treinado.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quatro plataformas e apps internos construídos sozinho,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em Python para duas plataformas web simultâneas,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plataformas web simultâneas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duas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Configurei e operei o monitoramento de erros com Sentry nas duas plataformas — criando projetos por ambiente e instrumentando as aplicações de frontend e backend.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Melhor Aplicação das Américas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HTML, CSS, SCSS/SASS, BEM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Sentry, Monitoramento de erros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Melhor Aplicação das Américas — Sea Hunter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