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2C348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7" w:rsidRDefault="002C3487"/>
    <w:p w:rsidR="002C3487" w:rsidRDefault="002C3487"/>
    <w:p w:rsidR="002C3487" w:rsidRDefault="002C3487" w:rsidP="002C348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2C3487" w:rsidRDefault="002C3487" w:rsidP="002C348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2C3487" w:rsidRDefault="002C3487" w:rsidP="002C348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C3487" w:rsidTr="002C348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C348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C348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C348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C348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C348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P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C3487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3487" w:rsidTr="002C348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87" w:rsidRDefault="002C3487" w:rsidP="002C348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C3487">
        <w:rPr>
          <w:rFonts w:ascii="Times New Roman" w:hAnsi="Times New Roman" w:cs="Times New Roman"/>
          <w:b/>
          <w:sz w:val="24"/>
        </w:rPr>
        <w:tab/>
      </w:r>
      <w:r w:rsidRPr="002C3487">
        <w:rPr>
          <w:rFonts w:ascii="Times New Roman" w:hAnsi="Times New Roman" w:cs="Times New Roman"/>
          <w:b/>
          <w:sz w:val="24"/>
        </w:rPr>
        <w:tab/>
      </w:r>
      <w:r w:rsidRPr="002C3487">
        <w:rPr>
          <w:rFonts w:ascii="Times New Roman" w:hAnsi="Times New Roman" w:cs="Times New Roman"/>
          <w:b/>
          <w:sz w:val="24"/>
        </w:rPr>
        <w:tab/>
        <w:t>TOTAL:</w:t>
      </w:r>
      <w:r w:rsidRPr="002C3487">
        <w:rPr>
          <w:rFonts w:ascii="Times New Roman" w:hAnsi="Times New Roman" w:cs="Times New Roman"/>
          <w:b/>
          <w:sz w:val="24"/>
        </w:rPr>
        <w:tab/>
        <w:t>78,65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C3487" w:rsidRPr="002C3487" w:rsidRDefault="002C3487" w:rsidP="002C348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C3487" w:rsidRPr="002C3487" w:rsidSect="002C348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87"/>
    <w:rsid w:val="002C3487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E12E8-D1F7-4C4B-911C-4E3AB84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