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E8C8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Abstract</w:t>
      </w:r>
    </w:p>
    <w:p w14:paraId="5FDF04FD" w14:textId="77777777" w:rsidR="007C5DE8" w:rsidRPr="007C5DE8" w:rsidRDefault="007C5DE8" w:rsidP="007C5DE8">
      <w:r w:rsidRPr="007C5DE8">
        <w:rPr>
          <w:b/>
          <w:bCs/>
        </w:rPr>
        <w:t>Title:</w:t>
      </w:r>
      <w:r w:rsidRPr="007C5DE8">
        <w:t xml:space="preserve"> Micro-Poisoning in LLM Consensus: Measuring Single-Fact Spread in Delphi and Stepladder Protocols</w:t>
      </w:r>
      <w:r w:rsidRPr="007C5DE8">
        <w:br/>
        <w:t xml:space="preserve">We study how a </w:t>
      </w:r>
      <w:r w:rsidRPr="007C5DE8">
        <w:rPr>
          <w:b/>
          <w:bCs/>
        </w:rPr>
        <w:t>single wrong fact</w:t>
      </w:r>
      <w:r w:rsidRPr="007C5DE8">
        <w:t xml:space="preserve">—inserted intentionally or accidentally—propagates through multi-agent LLM consensus. Unlike human teams, LLM ensembles exhibit unique vulnerabilities: </w:t>
      </w:r>
      <w:r w:rsidRPr="007C5DE8">
        <w:rPr>
          <w:b/>
          <w:bCs/>
        </w:rPr>
        <w:t>context anchoring</w:t>
      </w:r>
      <w:r w:rsidRPr="007C5DE8">
        <w:t xml:space="preserve"> to recent tokens, </w:t>
      </w:r>
      <w:r w:rsidRPr="007C5DE8">
        <w:rPr>
          <w:b/>
          <w:bCs/>
        </w:rPr>
        <w:t>sycophancy</w:t>
      </w:r>
      <w:r w:rsidRPr="007C5DE8">
        <w:t xml:space="preserve"> toward confident statements, </w:t>
      </w:r>
      <w:r w:rsidRPr="007C5DE8">
        <w:rPr>
          <w:b/>
          <w:bCs/>
        </w:rPr>
        <w:t>homogeneous pretraining</w:t>
      </w:r>
      <w:r w:rsidRPr="007C5DE8">
        <w:t xml:space="preserve"> that raises inter-agent correlation, </w:t>
      </w:r>
      <w:r w:rsidRPr="007C5DE8">
        <w:rPr>
          <w:b/>
          <w:bCs/>
        </w:rPr>
        <w:t>RAG autophagy</w:t>
      </w:r>
      <w:r w:rsidRPr="007C5DE8">
        <w:t xml:space="preserve"> (self-citation of prior outputs), and </w:t>
      </w:r>
      <w:r w:rsidRPr="007C5DE8">
        <w:rPr>
          <w:b/>
          <w:bCs/>
        </w:rPr>
        <w:t>plausible but unverifiable citations</w:t>
      </w:r>
      <w:r w:rsidRPr="007C5DE8">
        <w:t>. We operationalize two facilitation protocols widely used in decision making—</w:t>
      </w:r>
      <w:r w:rsidRPr="007C5DE8">
        <w:rPr>
          <w:b/>
          <w:bCs/>
        </w:rPr>
        <w:t>Delphi</w:t>
      </w:r>
      <w:r w:rsidRPr="007C5DE8">
        <w:t xml:space="preserve"> (anonymous, iterative summaries) and </w:t>
      </w:r>
      <w:r w:rsidRPr="007C5DE8">
        <w:rPr>
          <w:b/>
          <w:bCs/>
        </w:rPr>
        <w:t>Stepladder</w:t>
      </w:r>
      <w:r w:rsidRPr="007C5DE8">
        <w:t xml:space="preserve"> (sequential integration)—and quantify micro-poison dynamics using item-level adoption and consensus metrics. We introduce an </w:t>
      </w:r>
      <w:r w:rsidRPr="007C5DE8">
        <w:rPr>
          <w:b/>
          <w:bCs/>
        </w:rPr>
        <w:t>epidemic-style model</w:t>
      </w:r>
      <w:r w:rsidRPr="007C5DE8">
        <w:t xml:space="preserve"> for small disruptions, estimate per-round adoption and correction rates, and evaluate guardrails (provenance-aware summaries, abstention, and diversity quotas). Using systems-engineering questions and short rationales, we measure (i) </w:t>
      </w:r>
      <w:r w:rsidRPr="007C5DE8">
        <w:rPr>
          <w:b/>
          <w:bCs/>
        </w:rPr>
        <w:t>Fact Adoption Rate</w:t>
      </w:r>
      <w:r w:rsidRPr="007C5DE8">
        <w:t xml:space="preserve"> over rounds, (ii) </w:t>
      </w:r>
      <w:r w:rsidRPr="007C5DE8">
        <w:rPr>
          <w:b/>
          <w:bCs/>
        </w:rPr>
        <w:t>Consensus Fact Inclusion Probability</w:t>
      </w:r>
      <w:r w:rsidRPr="007C5DE8">
        <w:t xml:space="preserve">, (iii) an empirical </w:t>
      </w:r>
      <w:r w:rsidRPr="007C5DE8">
        <w:rPr>
          <w:b/>
          <w:bCs/>
        </w:rPr>
        <w:t>Fact Reproduction Number</w:t>
      </w:r>
      <w:r w:rsidRPr="007C5DE8">
        <w:t xml:space="preserve"> RfR_f, (iv) </w:t>
      </w:r>
      <w:r w:rsidRPr="007C5DE8">
        <w:rPr>
          <w:b/>
          <w:bCs/>
        </w:rPr>
        <w:t>Time-To-Eradication</w:t>
      </w:r>
      <w:r w:rsidRPr="007C5DE8">
        <w:t xml:space="preserve">, and (v) calibration/risk deltas (Δ\DeltaECE, Δ\DeltaBrier). Results chart the </w:t>
      </w:r>
      <w:r w:rsidRPr="007C5DE8">
        <w:rPr>
          <w:b/>
          <w:bCs/>
        </w:rPr>
        <w:t>dose–response</w:t>
      </w:r>
      <w:r w:rsidRPr="007C5DE8">
        <w:t xml:space="preserve"> of micro-poisoning for the smallest practical teams, showing how Stepladder dampens early anchoring while Delphi’s summary framing can amplify subtle errors—establishing a rigorous baseline before testing with production LLMs and real RAG pipelines.</w:t>
      </w:r>
    </w:p>
    <w:p w14:paraId="09CF50EE" w14:textId="77777777" w:rsidR="007C5DE8" w:rsidRPr="007C5DE8" w:rsidRDefault="007C5DE8" w:rsidP="007C5DE8">
      <w:r w:rsidRPr="007C5DE8">
        <w:pict w14:anchorId="79E33F7A">
          <v:rect id="_x0000_i1073" style="width:0;height:1.5pt" o:hralign="center" o:hrstd="t" o:hr="t" fillcolor="#a0a0a0" stroked="f"/>
        </w:pict>
      </w:r>
    </w:p>
    <w:p w14:paraId="716066F7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One-Page Proposal</w:t>
      </w:r>
    </w:p>
    <w:p w14:paraId="1A5B0DE4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1) Motivation: Why LLMs amplify small errors (unique failure modes)</w:t>
      </w:r>
    </w:p>
    <w:p w14:paraId="3230968E" w14:textId="77777777" w:rsidR="007C5DE8" w:rsidRPr="007C5DE8" w:rsidRDefault="007C5DE8" w:rsidP="007C5DE8">
      <w:pPr>
        <w:numPr>
          <w:ilvl w:val="0"/>
          <w:numId w:val="1"/>
        </w:numPr>
      </w:pPr>
      <w:r w:rsidRPr="007C5DE8">
        <w:rPr>
          <w:b/>
          <w:bCs/>
        </w:rPr>
        <w:t>Context anchoring:</w:t>
      </w:r>
      <w:r w:rsidRPr="007C5DE8">
        <w:t xml:space="preserve"> small, recent snippets disproportionately steer answers and rationales.</w:t>
      </w:r>
    </w:p>
    <w:p w14:paraId="0D0C9E4E" w14:textId="77777777" w:rsidR="007C5DE8" w:rsidRPr="007C5DE8" w:rsidRDefault="007C5DE8" w:rsidP="007C5DE8">
      <w:pPr>
        <w:numPr>
          <w:ilvl w:val="0"/>
          <w:numId w:val="1"/>
        </w:numPr>
      </w:pPr>
      <w:r w:rsidRPr="007C5DE8">
        <w:rPr>
          <w:b/>
          <w:bCs/>
        </w:rPr>
        <w:t>Sycophancy / instruction-following:</w:t>
      </w:r>
      <w:r w:rsidRPr="007C5DE8">
        <w:t xml:space="preserve"> confident (even wrong) statements elicit agreement.</w:t>
      </w:r>
    </w:p>
    <w:p w14:paraId="3821CC36" w14:textId="77777777" w:rsidR="007C5DE8" w:rsidRPr="007C5DE8" w:rsidRDefault="007C5DE8" w:rsidP="007C5DE8">
      <w:pPr>
        <w:numPr>
          <w:ilvl w:val="0"/>
          <w:numId w:val="1"/>
        </w:numPr>
      </w:pPr>
      <w:r w:rsidRPr="007C5DE8">
        <w:rPr>
          <w:b/>
          <w:bCs/>
        </w:rPr>
        <w:t>Homogeneous priors:</w:t>
      </w:r>
      <w:r w:rsidRPr="007C5DE8">
        <w:t xml:space="preserve"> similar training leads to </w:t>
      </w:r>
      <w:r w:rsidRPr="007C5DE8">
        <w:rPr>
          <w:b/>
          <w:bCs/>
        </w:rPr>
        <w:t>high output correlation</w:t>
      </w:r>
      <w:r w:rsidRPr="007C5DE8">
        <w:t>, reducing “true” independence.</w:t>
      </w:r>
    </w:p>
    <w:p w14:paraId="03A3FE1A" w14:textId="77777777" w:rsidR="007C5DE8" w:rsidRPr="007C5DE8" w:rsidRDefault="007C5DE8" w:rsidP="007C5DE8">
      <w:pPr>
        <w:numPr>
          <w:ilvl w:val="0"/>
          <w:numId w:val="1"/>
        </w:numPr>
      </w:pPr>
      <w:r w:rsidRPr="007C5DE8">
        <w:rPr>
          <w:b/>
          <w:bCs/>
        </w:rPr>
        <w:t>RAG autophagy:</w:t>
      </w:r>
      <w:r w:rsidRPr="007C5DE8">
        <w:t xml:space="preserve"> written outputs feed back into retrieval; one wrong claim becomes “cited evidence.”</w:t>
      </w:r>
    </w:p>
    <w:p w14:paraId="4557CDB0" w14:textId="77777777" w:rsidR="007C5DE8" w:rsidRPr="007C5DE8" w:rsidRDefault="007C5DE8" w:rsidP="007C5DE8">
      <w:pPr>
        <w:numPr>
          <w:ilvl w:val="0"/>
          <w:numId w:val="1"/>
        </w:numPr>
      </w:pPr>
      <w:r w:rsidRPr="007C5DE8">
        <w:rPr>
          <w:b/>
          <w:bCs/>
        </w:rPr>
        <w:t>Citation theater:</w:t>
      </w:r>
      <w:r w:rsidRPr="007C5DE8">
        <w:t xml:space="preserve"> authoritative-looking but unverifiable references launder a wrong claim.</w:t>
      </w:r>
    </w:p>
    <w:p w14:paraId="547AB326" w14:textId="77777777" w:rsidR="007C5DE8" w:rsidRPr="007C5DE8" w:rsidRDefault="007C5DE8" w:rsidP="007C5DE8">
      <w:r w:rsidRPr="007C5DE8">
        <w:rPr>
          <w:b/>
          <w:bCs/>
        </w:rPr>
        <w:lastRenderedPageBreak/>
        <w:t>Goal:</w:t>
      </w:r>
      <w:r w:rsidRPr="007C5DE8">
        <w:t xml:space="preserve"> Quantify how a </w:t>
      </w:r>
      <w:r w:rsidRPr="007C5DE8">
        <w:rPr>
          <w:b/>
          <w:bCs/>
        </w:rPr>
        <w:t>single erroneous fact ff</w:t>
      </w:r>
      <w:r w:rsidRPr="007C5DE8">
        <w:t xml:space="preserve"> spreads (or dies) under </w:t>
      </w:r>
      <w:r w:rsidRPr="007C5DE8">
        <w:rPr>
          <w:b/>
          <w:bCs/>
        </w:rPr>
        <w:t>Delphi</w:t>
      </w:r>
      <w:r w:rsidRPr="007C5DE8">
        <w:t xml:space="preserve"> and </w:t>
      </w:r>
      <w:r w:rsidRPr="007C5DE8">
        <w:rPr>
          <w:b/>
          <w:bCs/>
        </w:rPr>
        <w:t>Stepladder</w:t>
      </w:r>
      <w:r w:rsidRPr="007C5DE8">
        <w:t xml:space="preserve">; identify low-cost guardrails that reduce propagation </w:t>
      </w:r>
      <w:r w:rsidRPr="007C5DE8">
        <w:rPr>
          <w:b/>
          <w:bCs/>
        </w:rPr>
        <w:t>without</w:t>
      </w:r>
      <w:r w:rsidRPr="007C5DE8">
        <w:t xml:space="preserve"> sacrificing accuracy.</w:t>
      </w:r>
    </w:p>
    <w:p w14:paraId="0237AD53" w14:textId="77777777" w:rsidR="007C5DE8" w:rsidRPr="007C5DE8" w:rsidRDefault="007C5DE8" w:rsidP="007C5DE8">
      <w:r w:rsidRPr="007C5DE8">
        <w:pict w14:anchorId="1E072169">
          <v:rect id="_x0000_i1074" style="width:0;height:1.5pt" o:hralign="center" o:hrstd="t" o:hr="t" fillcolor="#a0a0a0" stroked="f"/>
        </w:pict>
      </w:r>
    </w:p>
    <w:p w14:paraId="2D00E793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2) Scope &amp; Protocols</w:t>
      </w:r>
    </w:p>
    <w:p w14:paraId="16C0C282" w14:textId="77777777" w:rsidR="007C5DE8" w:rsidRPr="007C5DE8" w:rsidRDefault="007C5DE8" w:rsidP="007C5DE8">
      <w:pPr>
        <w:numPr>
          <w:ilvl w:val="0"/>
          <w:numId w:val="2"/>
        </w:numPr>
      </w:pPr>
      <w:r w:rsidRPr="007C5DE8">
        <w:rPr>
          <w:b/>
          <w:bCs/>
        </w:rPr>
        <w:t>Methods under test:</w:t>
      </w:r>
    </w:p>
    <w:p w14:paraId="7BF2A002" w14:textId="77777777" w:rsidR="007C5DE8" w:rsidRPr="007C5DE8" w:rsidRDefault="007C5DE8" w:rsidP="007C5DE8">
      <w:pPr>
        <w:numPr>
          <w:ilvl w:val="1"/>
          <w:numId w:val="2"/>
        </w:numPr>
      </w:pPr>
      <w:r w:rsidRPr="007C5DE8">
        <w:rPr>
          <w:b/>
          <w:bCs/>
        </w:rPr>
        <w:t>Delphi:</w:t>
      </w:r>
      <w:r w:rsidRPr="007C5DE8">
        <w:t xml:space="preserve"> R rounds (e.g., 2–3). Agents see only the </w:t>
      </w:r>
      <w:r w:rsidRPr="007C5DE8">
        <w:rPr>
          <w:b/>
          <w:bCs/>
        </w:rPr>
        <w:t>round summary</w:t>
      </w:r>
      <w:r w:rsidRPr="007C5DE8">
        <w:t>; anonymity preserved.</w:t>
      </w:r>
    </w:p>
    <w:p w14:paraId="25F16211" w14:textId="77777777" w:rsidR="007C5DE8" w:rsidRPr="007C5DE8" w:rsidRDefault="007C5DE8" w:rsidP="007C5DE8">
      <w:pPr>
        <w:numPr>
          <w:ilvl w:val="1"/>
          <w:numId w:val="2"/>
        </w:numPr>
      </w:pPr>
      <w:r w:rsidRPr="007C5DE8">
        <w:rPr>
          <w:b/>
          <w:bCs/>
        </w:rPr>
        <w:t>Stepladder:</w:t>
      </w:r>
      <w:r w:rsidRPr="007C5DE8">
        <w:t xml:space="preserve"> Agents added sequentially; each states a view </w:t>
      </w:r>
      <w:r w:rsidRPr="007C5DE8">
        <w:rPr>
          <w:b/>
          <w:bCs/>
        </w:rPr>
        <w:t>before</w:t>
      </w:r>
      <w:r w:rsidRPr="007C5DE8">
        <w:t xml:space="preserve"> seeing the current group position, then the group integrates.</w:t>
      </w:r>
    </w:p>
    <w:p w14:paraId="384BEB09" w14:textId="77777777" w:rsidR="007C5DE8" w:rsidRPr="007C5DE8" w:rsidRDefault="007C5DE8" w:rsidP="007C5DE8">
      <w:pPr>
        <w:numPr>
          <w:ilvl w:val="0"/>
          <w:numId w:val="2"/>
        </w:numPr>
      </w:pPr>
      <w:r w:rsidRPr="007C5DE8">
        <w:rPr>
          <w:b/>
          <w:bCs/>
        </w:rPr>
        <w:t>Seed of disruption:</w:t>
      </w:r>
      <w:r w:rsidRPr="007C5DE8">
        <w:t xml:space="preserve"> one </w:t>
      </w:r>
      <w:r w:rsidRPr="007C5DE8">
        <w:rPr>
          <w:i/>
          <w:iCs/>
        </w:rPr>
        <w:t>micro-error</w:t>
      </w:r>
      <w:r w:rsidRPr="007C5DE8">
        <w:t xml:space="preserve"> ff (e.g., unit drift, sign flip, version slip) injected </w:t>
      </w:r>
      <w:r w:rsidRPr="007C5DE8">
        <w:rPr>
          <w:b/>
          <w:bCs/>
        </w:rPr>
        <w:t>once</w:t>
      </w:r>
      <w:r w:rsidRPr="007C5DE8">
        <w:t xml:space="preserve"> in either:</w:t>
      </w:r>
      <w:r w:rsidRPr="007C5DE8">
        <w:br/>
        <w:t>(a) the shared brief (Delphi summary round 0), or (b) a single early agent in Stepladder.</w:t>
      </w:r>
    </w:p>
    <w:p w14:paraId="53848F56" w14:textId="77777777" w:rsidR="007C5DE8" w:rsidRPr="007C5DE8" w:rsidRDefault="007C5DE8" w:rsidP="007C5DE8">
      <w:r w:rsidRPr="007C5DE8">
        <w:pict w14:anchorId="129976D0">
          <v:rect id="_x0000_i1075" style="width:0;height:1.5pt" o:hralign="center" o:hrstd="t" o:hr="t" fillcolor="#a0a0a0" stroked="f"/>
        </w:pict>
      </w:r>
    </w:p>
    <w:p w14:paraId="1F7BB2A2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3) Metrics (what we measure, quantitatively)</w:t>
      </w:r>
    </w:p>
    <w:p w14:paraId="6780A2E7" w14:textId="77777777" w:rsidR="007C5DE8" w:rsidRPr="007C5DE8" w:rsidRDefault="007C5DE8" w:rsidP="007C5DE8">
      <w:r w:rsidRPr="007C5DE8">
        <w:t>Let AA be #agents, tt the round index.</w:t>
      </w:r>
    </w:p>
    <w:p w14:paraId="4CF65EA5" w14:textId="77777777" w:rsidR="007C5DE8" w:rsidRPr="007C5DE8" w:rsidRDefault="007C5DE8" w:rsidP="007C5DE8">
      <w:r w:rsidRPr="007C5DE8">
        <w:rPr>
          <w:b/>
          <w:bCs/>
        </w:rPr>
        <w:t>Adoption &amp; spread</w:t>
      </w:r>
    </w:p>
    <w:p w14:paraId="2299BAE8" w14:textId="77777777" w:rsidR="007C5DE8" w:rsidRPr="007C5DE8" w:rsidRDefault="007C5DE8" w:rsidP="007C5DE8">
      <w:pPr>
        <w:numPr>
          <w:ilvl w:val="0"/>
          <w:numId w:val="3"/>
        </w:numPr>
      </w:pPr>
      <w:r w:rsidRPr="007C5DE8">
        <w:rPr>
          <w:b/>
          <w:bCs/>
        </w:rPr>
        <w:t>FARt_t</w:t>
      </w:r>
      <w:r w:rsidRPr="007C5DE8">
        <w:t xml:space="preserve"> (Fact Adoption Rate): fraction of agents asserting ff at round tt.</w:t>
      </w:r>
    </w:p>
    <w:p w14:paraId="7EA41D62" w14:textId="77777777" w:rsidR="007C5DE8" w:rsidRPr="007C5DE8" w:rsidRDefault="007C5DE8" w:rsidP="007C5DE8">
      <w:pPr>
        <w:numPr>
          <w:ilvl w:val="0"/>
          <w:numId w:val="3"/>
        </w:numPr>
      </w:pPr>
      <w:r w:rsidRPr="007C5DE8">
        <w:rPr>
          <w:b/>
          <w:bCs/>
        </w:rPr>
        <w:t>CFIPt_t</w:t>
      </w:r>
      <w:r w:rsidRPr="007C5DE8">
        <w:t xml:space="preserve"> (Consensus Fact Inclusion Probability): probability that the </w:t>
      </w:r>
      <w:r w:rsidRPr="007C5DE8">
        <w:rPr>
          <w:b/>
          <w:bCs/>
        </w:rPr>
        <w:t>group output</w:t>
      </w:r>
      <w:r w:rsidRPr="007C5DE8">
        <w:t xml:space="preserve"> contains ff at round tt.</w:t>
      </w:r>
    </w:p>
    <w:p w14:paraId="79084743" w14:textId="77777777" w:rsidR="007C5DE8" w:rsidRPr="007C5DE8" w:rsidRDefault="007C5DE8" w:rsidP="007C5DE8">
      <w:pPr>
        <w:numPr>
          <w:ilvl w:val="0"/>
          <w:numId w:val="3"/>
        </w:numPr>
      </w:pPr>
      <w:r w:rsidRPr="007C5DE8">
        <w:rPr>
          <w:b/>
          <w:bCs/>
        </w:rPr>
        <w:t>RfR_f</w:t>
      </w:r>
      <w:r w:rsidRPr="007C5DE8">
        <w:t xml:space="preserve"> (Fact Reproduction Number): expected </w:t>
      </w:r>
      <w:r w:rsidRPr="007C5DE8">
        <w:rPr>
          <w:b/>
          <w:bCs/>
        </w:rPr>
        <w:t>new</w:t>
      </w:r>
      <w:r w:rsidRPr="007C5DE8">
        <w:t xml:space="preserve"> adopters per current adopter between rounds, estimated empirically</w:t>
      </w:r>
    </w:p>
    <w:p w14:paraId="4DA2CF8C" w14:textId="77777777" w:rsidR="007C5DE8" w:rsidRPr="007C5DE8" w:rsidRDefault="007C5DE8" w:rsidP="007C5DE8">
      <w:r w:rsidRPr="007C5DE8">
        <w:t>Rf≈E[At+1−At</w:t>
      </w:r>
      <w:r w:rsidRPr="007C5DE8">
        <w:rPr>
          <w:rFonts w:ascii="Cambria Math" w:hAnsi="Cambria Math" w:cs="Cambria Math"/>
        </w:rPr>
        <w:t>∗</w:t>
      </w:r>
      <w:r w:rsidRPr="007C5DE8">
        <w:t xml:space="preserve">]At(exposure-controlled)R_f \approx \frac{\mathbb{E}[A_{t+1}-A_t^*]}{A_t}\quad(\text{exposure-controlled}) </w:t>
      </w:r>
    </w:p>
    <w:p w14:paraId="7A011196" w14:textId="77777777" w:rsidR="007C5DE8" w:rsidRPr="007C5DE8" w:rsidRDefault="007C5DE8" w:rsidP="007C5DE8">
      <w:r w:rsidRPr="007C5DE8">
        <w:t>where AtA_t is adopters at tt, At</w:t>
      </w:r>
      <w:r w:rsidRPr="007C5DE8">
        <w:rPr>
          <w:rFonts w:ascii="Cambria Math" w:hAnsi="Cambria Math" w:cs="Cambria Math"/>
        </w:rPr>
        <w:t>∗</w:t>
      </w:r>
      <w:r w:rsidRPr="007C5DE8">
        <w:t>A_t^* those who already had ff.</w:t>
      </w:r>
    </w:p>
    <w:p w14:paraId="160C9EA2" w14:textId="77777777" w:rsidR="007C5DE8" w:rsidRPr="007C5DE8" w:rsidRDefault="007C5DE8" w:rsidP="007C5DE8">
      <w:r w:rsidRPr="007C5DE8">
        <w:rPr>
          <w:b/>
          <w:bCs/>
        </w:rPr>
        <w:t>Persistence &amp; correction</w:t>
      </w:r>
    </w:p>
    <w:p w14:paraId="7D2E5921" w14:textId="77777777" w:rsidR="007C5DE8" w:rsidRPr="007C5DE8" w:rsidRDefault="007C5DE8" w:rsidP="007C5DE8">
      <w:pPr>
        <w:numPr>
          <w:ilvl w:val="0"/>
          <w:numId w:val="4"/>
        </w:numPr>
      </w:pPr>
      <w:r w:rsidRPr="007C5DE8">
        <w:rPr>
          <w:b/>
          <w:bCs/>
        </w:rPr>
        <w:t>TTE</w:t>
      </w:r>
      <w:r w:rsidRPr="007C5DE8">
        <w:t xml:space="preserve"> (Time-To-Eradication): smallest tt such that FARt_t=0 after counter-evidence.</w:t>
      </w:r>
    </w:p>
    <w:p w14:paraId="761E549A" w14:textId="77777777" w:rsidR="007C5DE8" w:rsidRPr="007C5DE8" w:rsidRDefault="007C5DE8" w:rsidP="007C5DE8">
      <w:pPr>
        <w:numPr>
          <w:ilvl w:val="0"/>
          <w:numId w:val="4"/>
        </w:numPr>
      </w:pPr>
      <w:r w:rsidRPr="007C5DE8">
        <w:rPr>
          <w:b/>
          <w:bCs/>
        </w:rPr>
        <w:lastRenderedPageBreak/>
        <w:t>RTCI</w:t>
      </w:r>
      <w:r w:rsidRPr="007C5DE8">
        <w:t xml:space="preserve"> (Resistance-to-Correction Index): area under FAR curve after correction is introduced.</w:t>
      </w:r>
    </w:p>
    <w:p w14:paraId="04A07D7A" w14:textId="77777777" w:rsidR="007C5DE8" w:rsidRPr="007C5DE8" w:rsidRDefault="007C5DE8" w:rsidP="007C5DE8">
      <w:r w:rsidRPr="007C5DE8">
        <w:rPr>
          <w:b/>
          <w:bCs/>
        </w:rPr>
        <w:t>Quality &amp; risk</w:t>
      </w:r>
    </w:p>
    <w:p w14:paraId="1BFA6998" w14:textId="77777777" w:rsidR="007C5DE8" w:rsidRPr="007C5DE8" w:rsidRDefault="007C5DE8" w:rsidP="007C5DE8">
      <w:pPr>
        <w:numPr>
          <w:ilvl w:val="0"/>
          <w:numId w:val="5"/>
        </w:numPr>
      </w:pPr>
      <w:r w:rsidRPr="007C5DE8">
        <w:rPr>
          <w:b/>
          <w:bCs/>
        </w:rPr>
        <w:t>Calibration deltas:</w:t>
      </w:r>
      <w:r w:rsidRPr="007C5DE8">
        <w:t xml:space="preserve"> ΔECE\Delta\text{ECE}, ΔBrier\Delta\text{Brier} of </w:t>
      </w:r>
      <w:r w:rsidRPr="007C5DE8">
        <w:rPr>
          <w:b/>
          <w:bCs/>
        </w:rPr>
        <w:t>consensus</w:t>
      </w:r>
      <w:r w:rsidRPr="007C5DE8">
        <w:t xml:space="preserve"> pre/post contamination.</w:t>
      </w:r>
    </w:p>
    <w:p w14:paraId="70B1AF80" w14:textId="77777777" w:rsidR="007C5DE8" w:rsidRPr="007C5DE8" w:rsidRDefault="007C5DE8" w:rsidP="007C5DE8">
      <w:pPr>
        <w:numPr>
          <w:ilvl w:val="0"/>
          <w:numId w:val="5"/>
        </w:numPr>
      </w:pPr>
      <w:r w:rsidRPr="007C5DE8">
        <w:rPr>
          <w:b/>
          <w:bCs/>
        </w:rPr>
        <w:t>Abstention curve:</w:t>
      </w:r>
      <w:r w:rsidRPr="007C5DE8">
        <w:t xml:space="preserve"> accuracy vs. coverage when the group abstains below a confidence margin.</w:t>
      </w:r>
    </w:p>
    <w:p w14:paraId="6BA6C60C" w14:textId="77777777" w:rsidR="007C5DE8" w:rsidRPr="007C5DE8" w:rsidRDefault="007C5DE8" w:rsidP="007C5DE8">
      <w:r w:rsidRPr="007C5DE8">
        <w:rPr>
          <w:b/>
          <w:bCs/>
        </w:rPr>
        <w:t>Structure</w:t>
      </w:r>
    </w:p>
    <w:p w14:paraId="7808A0A2" w14:textId="77777777" w:rsidR="007C5DE8" w:rsidRPr="007C5DE8" w:rsidRDefault="007C5DE8" w:rsidP="007C5DE8">
      <w:pPr>
        <w:numPr>
          <w:ilvl w:val="0"/>
          <w:numId w:val="6"/>
        </w:numPr>
      </w:pPr>
      <w:r w:rsidRPr="007C5DE8">
        <w:rPr>
          <w:b/>
          <w:bCs/>
        </w:rPr>
        <w:t>Inter-agent dependence:</w:t>
      </w:r>
      <w:r w:rsidRPr="007C5DE8">
        <w:t xml:space="preserve"> effective independence NeffN_\text{eff} from the agent-agreement matrix spectrum; lower Neff</w:t>
      </w:r>
      <w:r w:rsidRPr="007C5DE8">
        <w:rPr>
          <w:rFonts w:ascii="Cambria Math" w:hAnsi="Cambria Math" w:cs="Cambria Math"/>
        </w:rPr>
        <w:t>⇒</w:t>
      </w:r>
      <w:r w:rsidRPr="007C5DE8">
        <w:t>N_\text{eff}\Rightarrow easier spread.</w:t>
      </w:r>
    </w:p>
    <w:p w14:paraId="7E0764CD" w14:textId="77777777" w:rsidR="007C5DE8" w:rsidRPr="007C5DE8" w:rsidRDefault="007C5DE8" w:rsidP="007C5DE8">
      <w:r w:rsidRPr="007C5DE8">
        <w:pict w14:anchorId="246FCFD9">
          <v:rect id="_x0000_i1076" style="width:0;height:1.5pt" o:hralign="center" o:hrstd="t" o:hr="t" fillcolor="#a0a0a0" stroked="f"/>
        </w:pict>
      </w:r>
    </w:p>
    <w:p w14:paraId="7CB319B6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4) Epidemic-Style Model (for micro-poison dynamics)</w:t>
      </w:r>
    </w:p>
    <w:p w14:paraId="7DEE4417" w14:textId="77777777" w:rsidR="007C5DE8" w:rsidRPr="007C5DE8" w:rsidRDefault="007C5DE8" w:rsidP="007C5DE8">
      <w:r w:rsidRPr="007C5DE8">
        <w:t>Let pt=p_t= FARt_t (prevalence). We model:</w:t>
      </w:r>
    </w:p>
    <w:p w14:paraId="38B712A1" w14:textId="77777777" w:rsidR="007C5DE8" w:rsidRPr="007C5DE8" w:rsidRDefault="007C5DE8" w:rsidP="007C5DE8">
      <w:r w:rsidRPr="007C5DE8">
        <w:t>pt+1=pt(1−γ)+(1−pt)</w:t>
      </w:r>
      <w:r w:rsidRPr="007C5DE8">
        <w:rPr>
          <w:rFonts w:ascii="Arial" w:hAnsi="Arial" w:cs="Arial"/>
        </w:rPr>
        <w:t> </w:t>
      </w:r>
      <w:r w:rsidRPr="007C5DE8">
        <w:rPr>
          <w:rFonts w:ascii="Aptos" w:hAnsi="Aptos" w:cs="Aptos"/>
        </w:rPr>
        <w:t>β</w:t>
      </w:r>
      <w:r w:rsidRPr="007C5DE8">
        <w:t xml:space="preserve">tp_{t+1}=p_t(1-\gamma)+\bigl(1-p_t\bigr)\,\beta_t </w:t>
      </w:r>
    </w:p>
    <w:p w14:paraId="62527018" w14:textId="77777777" w:rsidR="007C5DE8" w:rsidRPr="007C5DE8" w:rsidRDefault="007C5DE8" w:rsidP="007C5DE8">
      <w:pPr>
        <w:numPr>
          <w:ilvl w:val="0"/>
          <w:numId w:val="7"/>
        </w:numPr>
      </w:pPr>
      <w:r w:rsidRPr="007C5DE8">
        <w:t xml:space="preserve">βt\beta_t = </w:t>
      </w:r>
      <w:r w:rsidRPr="007C5DE8">
        <w:rPr>
          <w:b/>
          <w:bCs/>
        </w:rPr>
        <w:t>adoption probability</w:t>
      </w:r>
      <w:r w:rsidRPr="007C5DE8">
        <w:t xml:space="preserve"> for non-adopters at round tt (depends on protocol/guardrails, consensus margin, and provenance cues).</w:t>
      </w:r>
    </w:p>
    <w:p w14:paraId="0FA33F1C" w14:textId="77777777" w:rsidR="007C5DE8" w:rsidRPr="007C5DE8" w:rsidRDefault="007C5DE8" w:rsidP="007C5DE8">
      <w:pPr>
        <w:numPr>
          <w:ilvl w:val="0"/>
          <w:numId w:val="7"/>
        </w:numPr>
      </w:pPr>
      <w:r w:rsidRPr="007C5DE8">
        <w:t xml:space="preserve">γ\gamma = </w:t>
      </w:r>
      <w:r w:rsidRPr="007C5DE8">
        <w:rPr>
          <w:b/>
          <w:bCs/>
        </w:rPr>
        <w:t>correction rate</w:t>
      </w:r>
      <w:r w:rsidRPr="007C5DE8">
        <w:t xml:space="preserve"> (spontaneous + injected counter-evidence).</w:t>
      </w:r>
    </w:p>
    <w:p w14:paraId="04B8C85A" w14:textId="77777777" w:rsidR="007C5DE8" w:rsidRPr="007C5DE8" w:rsidRDefault="007C5DE8" w:rsidP="007C5DE8">
      <w:pPr>
        <w:numPr>
          <w:ilvl w:val="0"/>
          <w:numId w:val="7"/>
        </w:numPr>
      </w:pPr>
      <w:r w:rsidRPr="007C5DE8">
        <w:t xml:space="preserve">Threshold: for small ptp_t, </w:t>
      </w:r>
      <w:r w:rsidRPr="007C5DE8">
        <w:rPr>
          <w:b/>
          <w:bCs/>
        </w:rPr>
        <w:t>invasion if</w:t>
      </w:r>
      <w:r w:rsidRPr="007C5DE8">
        <w:t xml:space="preserve"> Rf=β/γ&gt;1R_f=\beta/\gamma&gt;1; </w:t>
      </w:r>
      <w:r w:rsidRPr="007C5DE8">
        <w:rPr>
          <w:b/>
          <w:bCs/>
        </w:rPr>
        <w:t>die-out if</w:t>
      </w:r>
      <w:r w:rsidRPr="007C5DE8">
        <w:t xml:space="preserve"> Rf&lt;1R_f&lt;1.</w:t>
      </w:r>
      <w:r w:rsidRPr="007C5DE8">
        <w:br/>
        <w:t>We estimate β,γ\beta,\gamma from round logs via logistic regression on adoption events given exposure, consensus margin, and evidence quality flags.</w:t>
      </w:r>
    </w:p>
    <w:p w14:paraId="3FEADA7F" w14:textId="77777777" w:rsidR="007C5DE8" w:rsidRPr="007C5DE8" w:rsidRDefault="007C5DE8" w:rsidP="007C5DE8">
      <w:r w:rsidRPr="007C5DE8">
        <w:pict w14:anchorId="708579D7">
          <v:rect id="_x0000_i1077" style="width:0;height:1.5pt" o:hralign="center" o:hrstd="t" o:hr="t" fillcolor="#a0a0a0" stroked="f"/>
        </w:pict>
      </w:r>
    </w:p>
    <w:p w14:paraId="2FCCFDA6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5) Experimental Design (minimal, fast, defensible)</w:t>
      </w:r>
    </w:p>
    <w:p w14:paraId="662B9607" w14:textId="77777777" w:rsidR="007C5DE8" w:rsidRPr="007C5DE8" w:rsidRDefault="007C5DE8" w:rsidP="007C5DE8">
      <w:pPr>
        <w:numPr>
          <w:ilvl w:val="0"/>
          <w:numId w:val="8"/>
        </w:numPr>
      </w:pPr>
      <w:r w:rsidRPr="007C5DE8">
        <w:rPr>
          <w:b/>
          <w:bCs/>
        </w:rPr>
        <w:t>Datasets/Items:</w:t>
      </w:r>
      <w:r w:rsidRPr="007C5DE8">
        <w:t xml:space="preserve"> short SE questions + 1–2 sentence rationales (to force fact usage).</w:t>
      </w:r>
    </w:p>
    <w:p w14:paraId="31278ABF" w14:textId="77777777" w:rsidR="007C5DE8" w:rsidRPr="007C5DE8" w:rsidRDefault="007C5DE8" w:rsidP="007C5DE8">
      <w:pPr>
        <w:numPr>
          <w:ilvl w:val="0"/>
          <w:numId w:val="8"/>
        </w:numPr>
      </w:pPr>
      <w:r w:rsidRPr="007C5DE8">
        <w:rPr>
          <w:b/>
          <w:bCs/>
        </w:rPr>
        <w:t>Agents:</w:t>
      </w:r>
      <w:r w:rsidRPr="007C5DE8">
        <w:t xml:space="preserve"> small A</w:t>
      </w:r>
      <w:r w:rsidRPr="007C5DE8">
        <w:rPr>
          <w:rFonts w:ascii="Cambria Math" w:hAnsi="Cambria Math" w:cs="Cambria Math"/>
        </w:rPr>
        <w:t>∈</w:t>
      </w:r>
      <w:r w:rsidRPr="007C5DE8">
        <w:t>{3,5,7}A\in\{3,5,7\}; diverse families where possible to vary correlation.</w:t>
      </w:r>
    </w:p>
    <w:p w14:paraId="5502930F" w14:textId="77777777" w:rsidR="007C5DE8" w:rsidRPr="007C5DE8" w:rsidRDefault="007C5DE8" w:rsidP="007C5DE8">
      <w:pPr>
        <w:numPr>
          <w:ilvl w:val="0"/>
          <w:numId w:val="8"/>
        </w:numPr>
      </w:pPr>
      <w:r w:rsidRPr="007C5DE8">
        <w:rPr>
          <w:b/>
          <w:bCs/>
        </w:rPr>
        <w:t>Rounds:</w:t>
      </w:r>
      <w:r w:rsidRPr="007C5DE8">
        <w:t xml:space="preserve"> Delphi R=3R=3 with neutral vs confident summaries; Stepladder with randomized orders.</w:t>
      </w:r>
    </w:p>
    <w:p w14:paraId="5ED07FD6" w14:textId="77777777" w:rsidR="007C5DE8" w:rsidRPr="007C5DE8" w:rsidRDefault="007C5DE8" w:rsidP="007C5DE8">
      <w:pPr>
        <w:numPr>
          <w:ilvl w:val="0"/>
          <w:numId w:val="8"/>
        </w:numPr>
      </w:pPr>
      <w:r w:rsidRPr="007C5DE8">
        <w:rPr>
          <w:b/>
          <w:bCs/>
        </w:rPr>
        <w:t>Seeds:</w:t>
      </w:r>
      <w:r w:rsidRPr="007C5DE8">
        <w:t xml:space="preserve"> one ff per scenario (unit drift, boundary sign, acronym slip).</w:t>
      </w:r>
    </w:p>
    <w:p w14:paraId="7FC52954" w14:textId="77777777" w:rsidR="007C5DE8" w:rsidRPr="007C5DE8" w:rsidRDefault="007C5DE8" w:rsidP="007C5DE8">
      <w:pPr>
        <w:numPr>
          <w:ilvl w:val="0"/>
          <w:numId w:val="8"/>
        </w:numPr>
      </w:pPr>
      <w:r w:rsidRPr="007C5DE8">
        <w:rPr>
          <w:b/>
          <w:bCs/>
        </w:rPr>
        <w:lastRenderedPageBreak/>
        <w:t>Counter-evidence:</w:t>
      </w:r>
      <w:r w:rsidRPr="007C5DE8">
        <w:t xml:space="preserve"> add a verified snippet at t=1t=1 or after the second Stepladder integration.</w:t>
      </w:r>
    </w:p>
    <w:p w14:paraId="49CF6DA2" w14:textId="77777777" w:rsidR="007C5DE8" w:rsidRPr="007C5DE8" w:rsidRDefault="007C5DE8" w:rsidP="007C5DE8">
      <w:pPr>
        <w:numPr>
          <w:ilvl w:val="0"/>
          <w:numId w:val="8"/>
        </w:numPr>
      </w:pPr>
      <w:r w:rsidRPr="007C5DE8">
        <w:rPr>
          <w:b/>
          <w:bCs/>
        </w:rPr>
        <w:t>Outputs logged:</w:t>
      </w:r>
      <w:r w:rsidRPr="007C5DE8">
        <w:t xml:space="preserve"> agent texts, detected ff presence, confidence/margins, citations, exposure graph.</w:t>
      </w:r>
    </w:p>
    <w:p w14:paraId="35ADABE8" w14:textId="77777777" w:rsidR="007C5DE8" w:rsidRPr="007C5DE8" w:rsidRDefault="007C5DE8" w:rsidP="007C5DE8">
      <w:r w:rsidRPr="007C5DE8">
        <w:pict w14:anchorId="4BA02E48">
          <v:rect id="_x0000_i1078" style="width:0;height:1.5pt" o:hralign="center" o:hrstd="t" o:hr="t" fillcolor="#a0a0a0" stroked="f"/>
        </w:pict>
      </w:r>
    </w:p>
    <w:p w14:paraId="62A8A4C4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6) Guardrails to Evaluate (within Delphi &amp; Stepladder)</w:t>
      </w:r>
    </w:p>
    <w:p w14:paraId="7AC5E9F6" w14:textId="77777777" w:rsidR="007C5DE8" w:rsidRPr="007C5DE8" w:rsidRDefault="007C5DE8" w:rsidP="007C5DE8">
      <w:pPr>
        <w:numPr>
          <w:ilvl w:val="0"/>
          <w:numId w:val="9"/>
        </w:numPr>
      </w:pPr>
      <w:r w:rsidRPr="007C5DE8">
        <w:rPr>
          <w:b/>
          <w:bCs/>
        </w:rPr>
        <w:t>Provenance-aware summaries (Delphi):</w:t>
      </w:r>
      <w:r w:rsidRPr="007C5DE8">
        <w:t xml:space="preserve"> cite </w:t>
      </w:r>
      <w:r w:rsidRPr="007C5DE8">
        <w:rPr>
          <w:b/>
          <w:bCs/>
        </w:rPr>
        <w:t>verifiable</w:t>
      </w:r>
      <w:r w:rsidRPr="007C5DE8">
        <w:t xml:space="preserve"> external sources; flag unverifiable claims.</w:t>
      </w:r>
    </w:p>
    <w:p w14:paraId="15AD7EC0" w14:textId="77777777" w:rsidR="007C5DE8" w:rsidRPr="007C5DE8" w:rsidRDefault="007C5DE8" w:rsidP="007C5DE8">
      <w:pPr>
        <w:numPr>
          <w:ilvl w:val="0"/>
          <w:numId w:val="9"/>
        </w:numPr>
      </w:pPr>
      <w:r w:rsidRPr="007C5DE8">
        <w:rPr>
          <w:b/>
          <w:bCs/>
        </w:rPr>
        <w:t>Framing controls (Delphi):</w:t>
      </w:r>
      <w:r w:rsidRPr="007C5DE8">
        <w:t xml:space="preserve"> ban subjective certainty; include </w:t>
      </w:r>
      <w:r w:rsidRPr="007C5DE8">
        <w:rPr>
          <w:b/>
          <w:bCs/>
        </w:rPr>
        <w:t>disagreement ranges</w:t>
      </w:r>
      <w:r w:rsidRPr="007C5DE8">
        <w:t>.</w:t>
      </w:r>
    </w:p>
    <w:p w14:paraId="3BE4534F" w14:textId="77777777" w:rsidR="007C5DE8" w:rsidRPr="007C5DE8" w:rsidRDefault="007C5DE8" w:rsidP="007C5DE8">
      <w:pPr>
        <w:numPr>
          <w:ilvl w:val="0"/>
          <w:numId w:val="9"/>
        </w:numPr>
      </w:pPr>
      <w:r w:rsidRPr="007C5DE8">
        <w:rPr>
          <w:b/>
          <w:bCs/>
        </w:rPr>
        <w:t>Order discipline (Stepladder):</w:t>
      </w:r>
      <w:r w:rsidRPr="007C5DE8">
        <w:t xml:space="preserve"> fixed vs randomized order; cap per-step influence.</w:t>
      </w:r>
    </w:p>
    <w:p w14:paraId="415CC315" w14:textId="77777777" w:rsidR="007C5DE8" w:rsidRPr="007C5DE8" w:rsidRDefault="007C5DE8" w:rsidP="007C5DE8">
      <w:pPr>
        <w:numPr>
          <w:ilvl w:val="0"/>
          <w:numId w:val="9"/>
        </w:numPr>
      </w:pPr>
      <w:r w:rsidRPr="007C5DE8">
        <w:rPr>
          <w:b/>
          <w:bCs/>
        </w:rPr>
        <w:t>Abstention policy:</w:t>
      </w:r>
      <w:r w:rsidRPr="007C5DE8">
        <w:t xml:space="preserve"> allow “unknown” with explicit cost; set a consensus margin threshold.</w:t>
      </w:r>
    </w:p>
    <w:p w14:paraId="1EB4DE1D" w14:textId="77777777" w:rsidR="007C5DE8" w:rsidRPr="007C5DE8" w:rsidRDefault="007C5DE8" w:rsidP="007C5DE8">
      <w:pPr>
        <w:numPr>
          <w:ilvl w:val="0"/>
          <w:numId w:val="9"/>
        </w:numPr>
      </w:pPr>
      <w:r w:rsidRPr="007C5DE8">
        <w:rPr>
          <w:b/>
          <w:bCs/>
        </w:rPr>
        <w:t>Diversity quota:</w:t>
      </w:r>
      <w:r w:rsidRPr="007C5DE8">
        <w:t xml:space="preserve"> require heterogeneous agents or retrieval shards to raise NeffN_\text{eff}.</w:t>
      </w:r>
    </w:p>
    <w:p w14:paraId="1BB9BE14" w14:textId="77777777" w:rsidR="007C5DE8" w:rsidRPr="007C5DE8" w:rsidRDefault="007C5DE8" w:rsidP="007C5DE8">
      <w:r w:rsidRPr="007C5DE8">
        <w:rPr>
          <w:b/>
          <w:bCs/>
        </w:rPr>
        <w:t>Success criteria:</w:t>
      </w:r>
      <w:r w:rsidRPr="007C5DE8">
        <w:t xml:space="preserve"> ↓Rf, ↓\downarrow R_f,\ \downarrow CFIP, ↓\downarrow RTCI, ↑\uparrow TTE, with </w:t>
      </w:r>
      <w:r w:rsidRPr="007C5DE8">
        <w:rPr>
          <w:b/>
          <w:bCs/>
        </w:rPr>
        <w:t>≤1–2%</w:t>
      </w:r>
      <w:r w:rsidRPr="007C5DE8">
        <w:t xml:space="preserve"> hit to clean accuracy.</w:t>
      </w:r>
    </w:p>
    <w:p w14:paraId="3FBDB9F1" w14:textId="77777777" w:rsidR="007C5DE8" w:rsidRPr="007C5DE8" w:rsidRDefault="007C5DE8" w:rsidP="007C5DE8">
      <w:r w:rsidRPr="007C5DE8">
        <w:pict w14:anchorId="5B1C5FB0">
          <v:rect id="_x0000_i1079" style="width:0;height:1.5pt" o:hralign="center" o:hrstd="t" o:hr="t" fillcolor="#a0a0a0" stroked="f"/>
        </w:pict>
      </w:r>
    </w:p>
    <w:p w14:paraId="6C9320A0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7) Analysis &amp; Reporting (simplified)</w:t>
      </w:r>
    </w:p>
    <w:p w14:paraId="63577E4D" w14:textId="77777777" w:rsidR="007C5DE8" w:rsidRPr="007C5DE8" w:rsidRDefault="007C5DE8" w:rsidP="007C5DE8">
      <w:pPr>
        <w:numPr>
          <w:ilvl w:val="0"/>
          <w:numId w:val="10"/>
        </w:numPr>
      </w:pPr>
      <w:r w:rsidRPr="007C5DE8">
        <w:rPr>
          <w:b/>
          <w:bCs/>
        </w:rPr>
        <w:t>Primary plots:</w:t>
      </w:r>
      <w:r w:rsidRPr="007C5DE8">
        <w:t xml:space="preserve"> FAR/CFIP over rounds; RfR_f with CIs; abstention coverage–risk; calibration deltas.</w:t>
      </w:r>
    </w:p>
    <w:p w14:paraId="2E954AA2" w14:textId="77777777" w:rsidR="007C5DE8" w:rsidRPr="007C5DE8" w:rsidRDefault="007C5DE8" w:rsidP="007C5DE8">
      <w:pPr>
        <w:numPr>
          <w:ilvl w:val="0"/>
          <w:numId w:val="10"/>
        </w:numPr>
      </w:pPr>
      <w:r w:rsidRPr="007C5DE8">
        <w:rPr>
          <w:b/>
          <w:bCs/>
        </w:rPr>
        <w:t>Small-N robustness:</w:t>
      </w:r>
      <w:r w:rsidRPr="007C5DE8">
        <w:t xml:space="preserve"> distribution of outcomes across </w:t>
      </w:r>
      <w:r w:rsidRPr="007C5DE8">
        <w:rPr>
          <w:b/>
          <w:bCs/>
        </w:rPr>
        <w:t>random Stepladder orders</w:t>
      </w:r>
      <w:r w:rsidRPr="007C5DE8">
        <w:t xml:space="preserve">; </w:t>
      </w:r>
      <w:r w:rsidRPr="007C5DE8">
        <w:rPr>
          <w:b/>
          <w:bCs/>
        </w:rPr>
        <w:t>Delphi summary styles</w:t>
      </w:r>
      <w:r w:rsidRPr="007C5DE8">
        <w:t>.</w:t>
      </w:r>
    </w:p>
    <w:p w14:paraId="305CE997" w14:textId="77777777" w:rsidR="007C5DE8" w:rsidRPr="007C5DE8" w:rsidRDefault="007C5DE8" w:rsidP="007C5DE8">
      <w:pPr>
        <w:numPr>
          <w:ilvl w:val="0"/>
          <w:numId w:val="10"/>
        </w:numPr>
      </w:pPr>
      <w:r w:rsidRPr="007C5DE8">
        <w:rPr>
          <w:b/>
          <w:bCs/>
        </w:rPr>
        <w:t>Sensitivity:</w:t>
      </w:r>
      <w:r w:rsidRPr="007C5DE8">
        <w:t xml:space="preserve"> vary (i) confidence of the seed fact, (ii) inter-agent correlation (by model diversity), (iii) guardrail on/off.</w:t>
      </w:r>
    </w:p>
    <w:p w14:paraId="777A1D4B" w14:textId="77777777" w:rsidR="007C5DE8" w:rsidRPr="007C5DE8" w:rsidRDefault="007C5DE8" w:rsidP="007C5DE8">
      <w:r w:rsidRPr="007C5DE8">
        <w:pict w14:anchorId="6A8FD37A">
          <v:rect id="_x0000_i1080" style="width:0;height:1.5pt" o:hralign="center" o:hrstd="t" o:hr="t" fillcolor="#a0a0a0" stroked="f"/>
        </w:pict>
      </w:r>
    </w:p>
    <w:p w14:paraId="22C2C57A" w14:textId="77777777" w:rsidR="007C5DE8" w:rsidRPr="007C5DE8" w:rsidRDefault="007C5DE8" w:rsidP="007C5DE8">
      <w:pPr>
        <w:rPr>
          <w:b/>
          <w:bCs/>
        </w:rPr>
      </w:pPr>
      <w:r w:rsidRPr="007C5DE8">
        <w:rPr>
          <w:b/>
          <w:bCs/>
        </w:rPr>
        <w:t>8) Deliverables &amp; Timeline (4–6 weeks)</w:t>
      </w:r>
    </w:p>
    <w:p w14:paraId="251E9D48" w14:textId="77777777" w:rsidR="007C5DE8" w:rsidRPr="007C5DE8" w:rsidRDefault="007C5DE8" w:rsidP="007C5DE8">
      <w:pPr>
        <w:numPr>
          <w:ilvl w:val="0"/>
          <w:numId w:val="11"/>
        </w:numPr>
      </w:pPr>
      <w:r w:rsidRPr="007C5DE8">
        <w:rPr>
          <w:b/>
          <w:bCs/>
        </w:rPr>
        <w:t>Week 1–2:</w:t>
      </w:r>
      <w:r w:rsidRPr="007C5DE8">
        <w:t xml:space="preserve"> simulation baselines + instrumented Delphi/Stepladder harness; metric validators.</w:t>
      </w:r>
    </w:p>
    <w:p w14:paraId="2284A355" w14:textId="77777777" w:rsidR="007C5DE8" w:rsidRPr="007C5DE8" w:rsidRDefault="007C5DE8" w:rsidP="007C5DE8">
      <w:pPr>
        <w:numPr>
          <w:ilvl w:val="0"/>
          <w:numId w:val="11"/>
        </w:numPr>
      </w:pPr>
      <w:r w:rsidRPr="007C5DE8">
        <w:rPr>
          <w:b/>
          <w:bCs/>
        </w:rPr>
        <w:lastRenderedPageBreak/>
        <w:t>Week 3–4:</w:t>
      </w:r>
      <w:r w:rsidRPr="007C5DE8">
        <w:t xml:space="preserve"> micro-poison runs on small AA, multiple ff types; fit β,γ\beta,\gamma; guardrail ablations.</w:t>
      </w:r>
    </w:p>
    <w:p w14:paraId="557AB4FE" w14:textId="77777777" w:rsidR="007C5DE8" w:rsidRPr="007C5DE8" w:rsidRDefault="007C5DE8" w:rsidP="007C5DE8">
      <w:pPr>
        <w:numPr>
          <w:ilvl w:val="0"/>
          <w:numId w:val="11"/>
        </w:numPr>
      </w:pPr>
      <w:r w:rsidRPr="007C5DE8">
        <w:rPr>
          <w:b/>
          <w:bCs/>
        </w:rPr>
        <w:t>Week 5–6:</w:t>
      </w:r>
      <w:r w:rsidRPr="007C5DE8">
        <w:t xml:space="preserve"> consolidated figures, ablation tables, and a short paper draft (methods + results + guidance).</w:t>
      </w:r>
    </w:p>
    <w:p w14:paraId="5F7E4831" w14:textId="77777777" w:rsidR="007C5DE8" w:rsidRPr="007C5DE8" w:rsidRDefault="007C5DE8" w:rsidP="007C5DE8">
      <w:r w:rsidRPr="007C5DE8">
        <w:rPr>
          <w:b/>
          <w:bCs/>
        </w:rPr>
        <w:t>Outcome:</w:t>
      </w:r>
      <w:r w:rsidRPr="007C5DE8">
        <w:t xml:space="preserve"> A compact, quantitative recipe for </w:t>
      </w:r>
      <w:r w:rsidRPr="007C5DE8">
        <w:rPr>
          <w:b/>
          <w:bCs/>
        </w:rPr>
        <w:t>micro-poison risk assessment</w:t>
      </w:r>
      <w:r w:rsidRPr="007C5DE8">
        <w:t xml:space="preserve"> in LLM consensus—showing when a single wrong fact spreads, how quickly it dies with simple guardrails, and which protocol (Delphi vs Stepladder) is safer under realistic SE use cases.</w:t>
      </w:r>
    </w:p>
    <w:p w14:paraId="59D858A2" w14:textId="77777777" w:rsidR="00285BB6" w:rsidRDefault="00285BB6"/>
    <w:sectPr w:rsidR="00285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48DA"/>
    <w:multiLevelType w:val="multilevel"/>
    <w:tmpl w:val="4716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5A61"/>
    <w:multiLevelType w:val="multilevel"/>
    <w:tmpl w:val="0C6E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57047"/>
    <w:multiLevelType w:val="multilevel"/>
    <w:tmpl w:val="347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413BC"/>
    <w:multiLevelType w:val="multilevel"/>
    <w:tmpl w:val="6B0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05159"/>
    <w:multiLevelType w:val="multilevel"/>
    <w:tmpl w:val="378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5541C"/>
    <w:multiLevelType w:val="multilevel"/>
    <w:tmpl w:val="DDE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918F9"/>
    <w:multiLevelType w:val="multilevel"/>
    <w:tmpl w:val="987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33234"/>
    <w:multiLevelType w:val="multilevel"/>
    <w:tmpl w:val="3F8C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02363"/>
    <w:multiLevelType w:val="multilevel"/>
    <w:tmpl w:val="656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4571C"/>
    <w:multiLevelType w:val="multilevel"/>
    <w:tmpl w:val="194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374A7"/>
    <w:multiLevelType w:val="multilevel"/>
    <w:tmpl w:val="FFF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25551">
    <w:abstractNumId w:val="9"/>
  </w:num>
  <w:num w:numId="2" w16cid:durableId="1572082053">
    <w:abstractNumId w:val="4"/>
  </w:num>
  <w:num w:numId="3" w16cid:durableId="986399863">
    <w:abstractNumId w:val="5"/>
  </w:num>
  <w:num w:numId="4" w16cid:durableId="1923904300">
    <w:abstractNumId w:val="8"/>
  </w:num>
  <w:num w:numId="5" w16cid:durableId="1461454550">
    <w:abstractNumId w:val="3"/>
  </w:num>
  <w:num w:numId="6" w16cid:durableId="1906069474">
    <w:abstractNumId w:val="10"/>
  </w:num>
  <w:num w:numId="7" w16cid:durableId="80224845">
    <w:abstractNumId w:val="6"/>
  </w:num>
  <w:num w:numId="8" w16cid:durableId="1567565966">
    <w:abstractNumId w:val="0"/>
  </w:num>
  <w:num w:numId="9" w16cid:durableId="228080737">
    <w:abstractNumId w:val="2"/>
  </w:num>
  <w:num w:numId="10" w16cid:durableId="1076320603">
    <w:abstractNumId w:val="1"/>
  </w:num>
  <w:num w:numId="11" w16cid:durableId="324289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46"/>
    <w:rsid w:val="00285BB6"/>
    <w:rsid w:val="007C5DE8"/>
    <w:rsid w:val="00AB6A0E"/>
    <w:rsid w:val="00AC72B5"/>
    <w:rsid w:val="00CC6846"/>
    <w:rsid w:val="00DE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680250-02C4-4398-ACD0-A5DAA4D5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Ryan (CIV)</dc:creator>
  <cp:keywords/>
  <dc:description/>
  <cp:lastModifiedBy>Bell, Ryan (CIV)</cp:lastModifiedBy>
  <cp:revision>2</cp:revision>
  <dcterms:created xsi:type="dcterms:W3CDTF">2025-09-20T03:06:00Z</dcterms:created>
  <dcterms:modified xsi:type="dcterms:W3CDTF">2025-09-20T03:06:00Z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2025-09-20T03:06:17Z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64f06eb4-e7ee-4434-9d01-de074fe7c1c9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</Properties>
</file>