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Pr="00776229" w:rsidRDefault="00D72D6D" w:rsidP="00D72D6D">
            <w:pPr>
              <w:jc w:val="center"/>
              <w:rPr>
                <w:b/>
              </w:rPr>
            </w:pPr>
            <w:r>
              <w:rPr>
                <w:b/>
              </w:rPr>
              <w:t>QUESTION</w:t>
            </w:r>
          </w:p>
        </w:tc>
        <w:tc>
          <w:tcPr>
            <w:tcW w:w="12435"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8E3D79">
        <w:trPr>
          <w:trHeight w:val="20"/>
        </w:trPr>
        <w:tc>
          <w:tcPr>
            <w:tcW w:w="2358" w:type="dxa"/>
            <w:shd w:val="clear" w:color="auto" w:fill="F2F2F2" w:themeFill="background1" w:themeFillShade="F2"/>
            <w:noWrap/>
            <w:vAlign w:val="center"/>
          </w:tcPr>
          <w:p w:rsidR="00D72D6D" w:rsidRDefault="008E3D79" w:rsidP="00134BB9">
            <w:pPr>
              <w:jc w:val="center"/>
              <w:rPr>
                <w:b/>
              </w:rPr>
            </w:pPr>
            <w:r>
              <w:rPr>
                <w:b/>
              </w:rPr>
              <w:t>SS</w:t>
            </w:r>
            <w:r w:rsidR="00134BB9">
              <w:rPr>
                <w:b/>
              </w:rPr>
              <w:t>10</w:t>
            </w:r>
            <w:r>
              <w:rPr>
                <w:b/>
              </w:rPr>
              <w:t>.1</w:t>
            </w:r>
          </w:p>
        </w:tc>
        <w:tc>
          <w:tcPr>
            <w:tcW w:w="12435" w:type="dxa"/>
            <w:shd w:val="clear" w:color="auto" w:fill="F2F2F2" w:themeFill="background1" w:themeFillShade="F2"/>
            <w:vAlign w:val="center"/>
          </w:tcPr>
          <w:p w:rsidR="00D72D6D" w:rsidRPr="008E3D79" w:rsidRDefault="00384E42" w:rsidP="00134BB9">
            <w:pPr>
              <w:ind w:left="93"/>
              <w:rPr>
                <w:bCs/>
                <w:szCs w:val="18"/>
              </w:rPr>
            </w:pPr>
            <w:r>
              <w:rPr>
                <w:bCs/>
                <w:szCs w:val="18"/>
              </w:rPr>
              <w:t xml:space="preserve">Is the </w:t>
            </w:r>
            <w:r w:rsidR="00134BB9">
              <w:rPr>
                <w:bCs/>
                <w:szCs w:val="18"/>
              </w:rPr>
              <w:t>Outlet Protection/Velocity Dissipation Device</w:t>
            </w:r>
            <w:r w:rsidR="008E3D79">
              <w:rPr>
                <w:bCs/>
                <w:szCs w:val="18"/>
              </w:rPr>
              <w:t xml:space="preserve"> applied </w:t>
            </w:r>
            <w:r>
              <w:rPr>
                <w:bCs/>
                <w:szCs w:val="18"/>
              </w:rPr>
              <w:t>as required</w:t>
            </w:r>
            <w:r w:rsidR="008E3D79">
              <w:rPr>
                <w:bCs/>
                <w:szCs w:val="18"/>
              </w:rPr>
              <w:t>?</w:t>
            </w:r>
          </w:p>
        </w:tc>
      </w:tr>
      <w:tr w:rsidR="00384E42" w:rsidRPr="00B55F29" w:rsidTr="008E3D79">
        <w:trPr>
          <w:trHeight w:val="20"/>
        </w:trPr>
        <w:tc>
          <w:tcPr>
            <w:tcW w:w="2358" w:type="dxa"/>
            <w:noWrap/>
            <w:vAlign w:val="center"/>
          </w:tcPr>
          <w:p w:rsidR="00384E42" w:rsidRPr="009D516B" w:rsidRDefault="00384E42" w:rsidP="00EC0E9B">
            <w:pPr>
              <w:rPr>
                <w:b/>
              </w:rPr>
            </w:pPr>
            <w:r>
              <w:rPr>
                <w:b/>
              </w:rPr>
              <w:t xml:space="preserve">CGP, </w:t>
            </w:r>
            <w:r w:rsidRPr="009D516B">
              <w:rPr>
                <w:b/>
              </w:rPr>
              <w:t xml:space="preserve">Attachment </w:t>
            </w:r>
            <w:r>
              <w:rPr>
                <w:b/>
              </w:rPr>
              <w:t>C.F, D.F, E.F</w:t>
            </w:r>
          </w:p>
        </w:tc>
        <w:tc>
          <w:tcPr>
            <w:tcW w:w="12435" w:type="dxa"/>
            <w:vAlign w:val="center"/>
          </w:tcPr>
          <w:p w:rsidR="00384E42" w:rsidRDefault="008D1D98" w:rsidP="00EC0E9B">
            <w:pPr>
              <w:ind w:left="72"/>
            </w:pPr>
            <w:r>
              <w:t>Risk Level 1, 2, a</w:t>
            </w:r>
            <w:r w:rsidR="00384E42">
              <w:t>nd 3 dischargers shall effectively manage all run-on, all runoff within the site and all runoff that discharges off the site. Run-on from off site shall be directed away from all disturbed areas or shall collectively be in compliance with the effluent limitations in this General Permit</w:t>
            </w:r>
            <w:r w:rsidR="00384E42" w:rsidRPr="00C759C9">
              <w:t>.</w:t>
            </w:r>
          </w:p>
        </w:tc>
      </w:tr>
    </w:tbl>
    <w:p w:rsidR="008E3D79" w:rsidRPr="005E2733" w:rsidRDefault="008E3D79" w:rsidP="008E3D79">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8E3D79" w:rsidP="00D72D6D">
            <w:pPr>
              <w:ind w:left="93"/>
              <w:rPr>
                <w:b/>
                <w:bCs/>
                <w:szCs w:val="18"/>
              </w:rPr>
            </w:pPr>
            <w:r>
              <w:rPr>
                <w:b/>
                <w:bCs/>
                <w:szCs w:val="18"/>
              </w:rPr>
              <w:t>Installation</w:t>
            </w:r>
          </w:p>
        </w:tc>
      </w:tr>
      <w:tr w:rsidR="00D72D6D" w:rsidRPr="00B55F29" w:rsidTr="009E05D5">
        <w:trPr>
          <w:trHeight w:val="20"/>
        </w:trPr>
        <w:tc>
          <w:tcPr>
            <w:tcW w:w="2358" w:type="dxa"/>
            <w:shd w:val="clear" w:color="auto" w:fill="F2F2F2" w:themeFill="background1" w:themeFillShade="F2"/>
            <w:noWrap/>
            <w:vAlign w:val="center"/>
          </w:tcPr>
          <w:p w:rsidR="00D72D6D" w:rsidRDefault="008E3D79" w:rsidP="00384E42">
            <w:pPr>
              <w:jc w:val="center"/>
              <w:rPr>
                <w:b/>
              </w:rPr>
            </w:pPr>
            <w:r>
              <w:rPr>
                <w:b/>
              </w:rPr>
              <w:t>SS</w:t>
            </w:r>
            <w:r w:rsidR="00134BB9">
              <w:rPr>
                <w:b/>
              </w:rPr>
              <w:t>10</w:t>
            </w:r>
            <w:r>
              <w:rPr>
                <w:b/>
              </w:rPr>
              <w:t>.2</w:t>
            </w:r>
          </w:p>
        </w:tc>
        <w:tc>
          <w:tcPr>
            <w:tcW w:w="12435" w:type="dxa"/>
            <w:shd w:val="clear" w:color="auto" w:fill="F2F2F2" w:themeFill="background1" w:themeFillShade="F2"/>
            <w:vAlign w:val="center"/>
          </w:tcPr>
          <w:p w:rsidR="00D72D6D" w:rsidRPr="008E3D79" w:rsidRDefault="00134BB9" w:rsidP="00D627B1">
            <w:pPr>
              <w:ind w:left="93"/>
              <w:rPr>
                <w:bCs/>
                <w:szCs w:val="18"/>
              </w:rPr>
            </w:pPr>
            <w:r>
              <w:rPr>
                <w:bCs/>
                <w:szCs w:val="18"/>
              </w:rPr>
              <w:t>Is the Outlet Protection/Velocity Dissipation Device</w:t>
            </w:r>
            <w:r w:rsidRPr="002E6017">
              <w:t xml:space="preserve"> </w:t>
            </w:r>
            <w:r w:rsidR="008E3D79" w:rsidRPr="002E6017">
              <w:t xml:space="preserve">installed </w:t>
            </w:r>
            <w:r w:rsidR="00D627B1">
              <w:t>proper</w:t>
            </w:r>
            <w:r w:rsidR="008E3D79" w:rsidRPr="002E6017">
              <w:t>ly?</w:t>
            </w:r>
          </w:p>
        </w:tc>
      </w:tr>
      <w:tr w:rsidR="00452A9D" w:rsidRPr="00B55F29" w:rsidTr="008E3D79">
        <w:trPr>
          <w:trHeight w:val="20"/>
        </w:trPr>
        <w:tc>
          <w:tcPr>
            <w:tcW w:w="2358" w:type="dxa"/>
            <w:noWrap/>
            <w:vAlign w:val="center"/>
          </w:tcPr>
          <w:p w:rsidR="00452A9D" w:rsidRPr="00D96930" w:rsidRDefault="00452A9D" w:rsidP="00141DF7">
            <w:pPr>
              <w:jc w:val="center"/>
              <w:rPr>
                <w:b/>
              </w:rPr>
            </w:pPr>
            <w:r>
              <w:rPr>
                <w:b/>
              </w:rPr>
              <w:t>None</w:t>
            </w:r>
          </w:p>
        </w:tc>
        <w:tc>
          <w:tcPr>
            <w:tcW w:w="12435" w:type="dxa"/>
            <w:vAlign w:val="center"/>
          </w:tcPr>
          <w:p w:rsidR="00452A9D" w:rsidRDefault="00452A9D" w:rsidP="00452A9D">
            <w:pPr>
              <w:ind w:left="72"/>
            </w:pPr>
            <w:r>
              <w:t xml:space="preserve">Note - If the installation of </w:t>
            </w:r>
            <w:r w:rsidR="007B784C">
              <w:t xml:space="preserve">the </w:t>
            </w:r>
            <w:r>
              <w:t>Outlet Protection / Velocity Dissipation Device, SS-10 is not appropriate, the finding shall be noted under checklist question 10.2, not for the installation of the other BMP.</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8E3D79" w:rsidRPr="00B55F29" w:rsidTr="00AE780F">
        <w:trPr>
          <w:trHeight w:val="20"/>
        </w:trPr>
        <w:tc>
          <w:tcPr>
            <w:tcW w:w="2358" w:type="dxa"/>
            <w:noWrap/>
            <w:vAlign w:val="center"/>
          </w:tcPr>
          <w:p w:rsidR="008E3D79" w:rsidRDefault="008E3D79" w:rsidP="00D72D6D">
            <w:pPr>
              <w:jc w:val="center"/>
              <w:rPr>
                <w:b/>
              </w:rPr>
            </w:pPr>
          </w:p>
        </w:tc>
        <w:tc>
          <w:tcPr>
            <w:tcW w:w="12435" w:type="dxa"/>
            <w:vAlign w:val="center"/>
          </w:tcPr>
          <w:p w:rsidR="008E3D79" w:rsidRPr="00B55F29" w:rsidRDefault="009E05D5" w:rsidP="00D72D6D">
            <w:pPr>
              <w:ind w:left="93"/>
              <w:rPr>
                <w:b/>
                <w:bCs/>
                <w:szCs w:val="18"/>
              </w:rPr>
            </w:pPr>
            <w:r>
              <w:rPr>
                <w:b/>
                <w:bCs/>
                <w:szCs w:val="18"/>
              </w:rPr>
              <w:t>Materials</w:t>
            </w:r>
          </w:p>
        </w:tc>
      </w:tr>
      <w:tr w:rsidR="009E05D5" w:rsidRPr="00B55F29" w:rsidTr="00AE780F">
        <w:trPr>
          <w:trHeight w:val="20"/>
        </w:trPr>
        <w:tc>
          <w:tcPr>
            <w:tcW w:w="2358" w:type="dxa"/>
            <w:shd w:val="clear" w:color="auto" w:fill="F2F2F2" w:themeFill="background1" w:themeFillShade="F2"/>
            <w:noWrap/>
            <w:vAlign w:val="center"/>
          </w:tcPr>
          <w:p w:rsidR="009E05D5" w:rsidRDefault="009E05D5" w:rsidP="00141DF7">
            <w:pPr>
              <w:jc w:val="center"/>
              <w:rPr>
                <w:b/>
              </w:rPr>
            </w:pPr>
            <w:r>
              <w:rPr>
                <w:b/>
              </w:rPr>
              <w:t>SS</w:t>
            </w:r>
            <w:r w:rsidR="00134BB9">
              <w:rPr>
                <w:b/>
              </w:rPr>
              <w:t>10</w:t>
            </w:r>
            <w:r>
              <w:rPr>
                <w:b/>
              </w:rPr>
              <w:t>.3</w:t>
            </w:r>
          </w:p>
        </w:tc>
        <w:tc>
          <w:tcPr>
            <w:tcW w:w="12435" w:type="dxa"/>
            <w:shd w:val="clear" w:color="auto" w:fill="F2F2F2" w:themeFill="background1" w:themeFillShade="F2"/>
            <w:vAlign w:val="center"/>
          </w:tcPr>
          <w:p w:rsidR="009E05D5" w:rsidRPr="009E05D5" w:rsidRDefault="00D627B1" w:rsidP="00D627B1">
            <w:pPr>
              <w:ind w:left="93"/>
              <w:rPr>
                <w:bCs/>
                <w:szCs w:val="18"/>
              </w:rPr>
            </w:pPr>
            <w:r>
              <w:rPr>
                <w:bCs/>
                <w:szCs w:val="18"/>
              </w:rPr>
              <w:t>Does</w:t>
            </w:r>
            <w:r w:rsidR="00134BB9">
              <w:rPr>
                <w:bCs/>
                <w:szCs w:val="18"/>
              </w:rPr>
              <w:t xml:space="preserve"> the Outlet Protection/Velocity Dissipation Device</w:t>
            </w:r>
            <w:r w:rsidR="009E05D5" w:rsidRPr="009E05D5">
              <w:t xml:space="preserve"> </w:t>
            </w:r>
            <w:r>
              <w:t>consist</w:t>
            </w:r>
            <w:r w:rsidR="009E05D5" w:rsidRPr="009E05D5">
              <w:t xml:space="preserve"> of the </w:t>
            </w:r>
            <w:r>
              <w:t>proper</w:t>
            </w:r>
            <w:r w:rsidR="009E05D5" w:rsidRPr="009E05D5">
              <w:t xml:space="preserve"> materials?</w:t>
            </w:r>
          </w:p>
        </w:tc>
      </w:tr>
      <w:tr w:rsidR="00452A9D" w:rsidRPr="00B55F29" w:rsidTr="00AE780F">
        <w:trPr>
          <w:trHeight w:val="20"/>
        </w:trPr>
        <w:tc>
          <w:tcPr>
            <w:tcW w:w="2358" w:type="dxa"/>
            <w:noWrap/>
            <w:vAlign w:val="center"/>
          </w:tcPr>
          <w:p w:rsidR="00452A9D" w:rsidRPr="00D96930" w:rsidRDefault="00452A9D" w:rsidP="00EC0E9B">
            <w:pPr>
              <w:jc w:val="center"/>
              <w:rPr>
                <w:b/>
              </w:rPr>
            </w:pPr>
            <w:r>
              <w:rPr>
                <w:b/>
              </w:rPr>
              <w:t>None</w:t>
            </w:r>
          </w:p>
        </w:tc>
        <w:tc>
          <w:tcPr>
            <w:tcW w:w="12435" w:type="dxa"/>
            <w:vAlign w:val="center"/>
          </w:tcPr>
          <w:p w:rsidR="00452A9D" w:rsidRDefault="00452A9D" w:rsidP="00452A9D">
            <w:pPr>
              <w:ind w:left="72"/>
            </w:pPr>
            <w:r>
              <w:t xml:space="preserve">Note - If the material used to construct </w:t>
            </w:r>
            <w:r w:rsidR="007B784C">
              <w:t xml:space="preserve">the </w:t>
            </w:r>
            <w:bookmarkStart w:id="0" w:name="_GoBack"/>
            <w:bookmarkEnd w:id="0"/>
            <w:r>
              <w:t>Outlet Protection / Velocity Dissipation Device, SS-10 is not appropriate, the finding shall be noted under checklist question 10.3, not for the material for the other BMP.</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5E2733">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9E05D5" w:rsidP="00D72D6D">
            <w:pPr>
              <w:ind w:left="93"/>
              <w:rPr>
                <w:b/>
                <w:bCs/>
                <w:szCs w:val="18"/>
              </w:rPr>
            </w:pPr>
            <w:r>
              <w:rPr>
                <w:b/>
                <w:bCs/>
                <w:szCs w:val="18"/>
              </w:rPr>
              <w:t>Maintenance</w:t>
            </w:r>
          </w:p>
        </w:tc>
      </w:tr>
      <w:tr w:rsidR="00D72D6D" w:rsidRPr="00B55F29" w:rsidTr="005E2733">
        <w:trPr>
          <w:trHeight w:val="20"/>
        </w:trPr>
        <w:tc>
          <w:tcPr>
            <w:tcW w:w="2358" w:type="dxa"/>
            <w:shd w:val="clear" w:color="auto" w:fill="F2F2F2" w:themeFill="background1" w:themeFillShade="F2"/>
            <w:noWrap/>
            <w:vAlign w:val="center"/>
          </w:tcPr>
          <w:p w:rsidR="00D72D6D" w:rsidRDefault="00141DF7" w:rsidP="00134BB9">
            <w:pPr>
              <w:jc w:val="center"/>
              <w:rPr>
                <w:b/>
              </w:rPr>
            </w:pPr>
            <w:r>
              <w:rPr>
                <w:b/>
              </w:rPr>
              <w:t>SS</w:t>
            </w:r>
            <w:r w:rsidR="00134BB9">
              <w:rPr>
                <w:b/>
              </w:rPr>
              <w:t>10</w:t>
            </w:r>
            <w:r w:rsidR="009E05D5">
              <w:rPr>
                <w:b/>
              </w:rPr>
              <w:t>.4</w:t>
            </w:r>
          </w:p>
        </w:tc>
        <w:tc>
          <w:tcPr>
            <w:tcW w:w="12435" w:type="dxa"/>
            <w:shd w:val="clear" w:color="auto" w:fill="F2F2F2" w:themeFill="background1" w:themeFillShade="F2"/>
            <w:vAlign w:val="center"/>
          </w:tcPr>
          <w:p w:rsidR="00D72D6D" w:rsidRPr="009E05D5" w:rsidRDefault="00134BB9" w:rsidP="00452A9D">
            <w:pPr>
              <w:ind w:left="93"/>
              <w:rPr>
                <w:bCs/>
                <w:szCs w:val="18"/>
              </w:rPr>
            </w:pPr>
            <w:r>
              <w:rPr>
                <w:bCs/>
                <w:szCs w:val="18"/>
              </w:rPr>
              <w:t>Is the Outlet Protection/Velocity Dissipation Device</w:t>
            </w:r>
            <w:r w:rsidR="009E05D5" w:rsidRPr="002E6017">
              <w:t xml:space="preserve"> maintained </w:t>
            </w:r>
            <w:r w:rsidR="00452A9D">
              <w:t>p</w:t>
            </w:r>
            <w:r w:rsidR="00D627B1">
              <w:t>roper</w:t>
            </w:r>
            <w:r w:rsidR="009E05D5" w:rsidRPr="002E6017">
              <w:t>ly?</w:t>
            </w:r>
          </w:p>
        </w:tc>
      </w:tr>
      <w:tr w:rsidR="00141DF7" w:rsidRPr="00B55F29" w:rsidTr="00074076">
        <w:trPr>
          <w:cantSplit/>
        </w:trPr>
        <w:tc>
          <w:tcPr>
            <w:tcW w:w="2358" w:type="dxa"/>
            <w:vAlign w:val="center"/>
          </w:tcPr>
          <w:p w:rsidR="00141DF7" w:rsidRPr="00A2794F" w:rsidRDefault="00141DF7" w:rsidP="00EC0E9B">
            <w:pPr>
              <w:jc w:val="center"/>
              <w:rPr>
                <w:b/>
              </w:rPr>
            </w:pPr>
            <w:r>
              <w:rPr>
                <w:b/>
              </w:rPr>
              <w:t xml:space="preserve">CGP, </w:t>
            </w:r>
            <w:r w:rsidRPr="00A2794F">
              <w:rPr>
                <w:b/>
              </w:rPr>
              <w:t>Attachment D.E.6; E.E.6</w:t>
            </w:r>
          </w:p>
        </w:tc>
        <w:tc>
          <w:tcPr>
            <w:tcW w:w="12435" w:type="dxa"/>
          </w:tcPr>
          <w:p w:rsidR="00141DF7" w:rsidRDefault="00141DF7" w:rsidP="00EC0E9B">
            <w:pPr>
              <w:ind w:left="72"/>
            </w:pPr>
            <w:r w:rsidRPr="00866A72">
              <w:t xml:space="preserve">Risk Level </w:t>
            </w:r>
            <w:r>
              <w:t xml:space="preserve">2 and </w:t>
            </w:r>
            <w:r w:rsidRPr="00866A72">
              <w:t>3 dischargers shall ensure that all storm drain inlets and perimeter controls, runoff control BMPs, and pollutant controls at entrances and exits (e.g. tire washoff locations) are maintained and protected from activities that reduce their effectiveness.</w:t>
            </w:r>
          </w:p>
        </w:tc>
      </w:tr>
      <w:tr w:rsidR="00452A9D" w:rsidRPr="00B55F29" w:rsidTr="00EC0E9B">
        <w:trPr>
          <w:cantSplit/>
        </w:trPr>
        <w:tc>
          <w:tcPr>
            <w:tcW w:w="2358" w:type="dxa"/>
            <w:vAlign w:val="center"/>
          </w:tcPr>
          <w:p w:rsidR="00452A9D" w:rsidRPr="00D96930" w:rsidRDefault="00452A9D" w:rsidP="003317AB">
            <w:pPr>
              <w:jc w:val="center"/>
              <w:rPr>
                <w:b/>
              </w:rPr>
            </w:pPr>
            <w:r>
              <w:rPr>
                <w:b/>
              </w:rPr>
              <w:t>CGP, Order</w:t>
            </w:r>
            <w:r w:rsidRPr="00A92DA9">
              <w:rPr>
                <w:b/>
              </w:rPr>
              <w:t xml:space="preserve"> IV.E</w:t>
            </w:r>
            <w:r>
              <w:rPr>
                <w:b/>
              </w:rPr>
              <w:t xml:space="preserve"> Proper Operations and Maintenance</w:t>
            </w:r>
          </w:p>
        </w:tc>
        <w:tc>
          <w:tcPr>
            <w:tcW w:w="12435" w:type="dxa"/>
            <w:vAlign w:val="center"/>
          </w:tcPr>
          <w:p w:rsidR="00452A9D" w:rsidRDefault="00452A9D"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452A9D">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882" w:rsidRDefault="00C85882" w:rsidP="00EE1060">
      <w:pPr>
        <w:spacing w:after="0" w:line="240" w:lineRule="auto"/>
      </w:pPr>
      <w:r>
        <w:separator/>
      </w:r>
    </w:p>
  </w:endnote>
  <w:endnote w:type="continuationSeparator" w:id="0">
    <w:p w:rsidR="00C85882" w:rsidRDefault="00C85882"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7B784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784C">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882" w:rsidRDefault="00C85882" w:rsidP="00EE1060">
      <w:pPr>
        <w:spacing w:after="0" w:line="240" w:lineRule="auto"/>
      </w:pPr>
      <w:r>
        <w:separator/>
      </w:r>
    </w:p>
  </w:footnote>
  <w:footnote w:type="continuationSeparator" w:id="0">
    <w:p w:rsidR="00C85882" w:rsidRDefault="00C85882"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t>SOIL STABILIZATION</w:t>
    </w:r>
    <w:r w:rsidRPr="001E1B56">
      <w:rPr>
        <w:b/>
        <w:sz w:val="20"/>
        <w:szCs w:val="20"/>
      </w:rPr>
      <w:t xml:space="preserve"> </w:t>
    </w:r>
  </w:p>
  <w:p w:rsidR="00D72D6D" w:rsidRPr="002B6776" w:rsidRDefault="00134BB9" w:rsidP="00D72D6D">
    <w:pPr>
      <w:pStyle w:val="Header"/>
      <w:tabs>
        <w:tab w:val="clear" w:pos="4680"/>
        <w:tab w:val="clear" w:pos="9360"/>
      </w:tabs>
      <w:spacing w:after="120"/>
      <w:jc w:val="center"/>
      <w:rPr>
        <w:b/>
        <w:sz w:val="20"/>
        <w:szCs w:val="20"/>
      </w:rPr>
    </w:pPr>
    <w:r>
      <w:rPr>
        <w:b/>
        <w:sz w:val="20"/>
        <w:szCs w:val="20"/>
      </w:rPr>
      <w:t>OUTLET PROTECTION/VELOCITY DISSIPATION DEVICES</w:t>
    </w:r>
    <w:r w:rsidR="00D72D6D" w:rsidRPr="002B6776">
      <w:rPr>
        <w:b/>
        <w:sz w:val="20"/>
        <w:szCs w:val="20"/>
      </w:rPr>
      <w:t>, SS-</w:t>
    </w:r>
    <w:r>
      <w:rPr>
        <w:b/>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74B5B"/>
    <w:rsid w:val="000A24FE"/>
    <w:rsid w:val="000A4B84"/>
    <w:rsid w:val="000F1733"/>
    <w:rsid w:val="00133E1D"/>
    <w:rsid w:val="00134BB9"/>
    <w:rsid w:val="001361EB"/>
    <w:rsid w:val="00141DF7"/>
    <w:rsid w:val="00153370"/>
    <w:rsid w:val="00172AE0"/>
    <w:rsid w:val="00183AD7"/>
    <w:rsid w:val="001A058F"/>
    <w:rsid w:val="001A42E7"/>
    <w:rsid w:val="001B31E8"/>
    <w:rsid w:val="001C0341"/>
    <w:rsid w:val="001D297C"/>
    <w:rsid w:val="001D42E1"/>
    <w:rsid w:val="00213974"/>
    <w:rsid w:val="00230028"/>
    <w:rsid w:val="0028695D"/>
    <w:rsid w:val="002A7822"/>
    <w:rsid w:val="002B467D"/>
    <w:rsid w:val="002B6776"/>
    <w:rsid w:val="002C792B"/>
    <w:rsid w:val="002D2240"/>
    <w:rsid w:val="002E6017"/>
    <w:rsid w:val="00313884"/>
    <w:rsid w:val="00343251"/>
    <w:rsid w:val="00357042"/>
    <w:rsid w:val="003839F4"/>
    <w:rsid w:val="00384E42"/>
    <w:rsid w:val="004240A0"/>
    <w:rsid w:val="00452A9D"/>
    <w:rsid w:val="004550DA"/>
    <w:rsid w:val="004560D6"/>
    <w:rsid w:val="00466673"/>
    <w:rsid w:val="00477A96"/>
    <w:rsid w:val="00485123"/>
    <w:rsid w:val="00490556"/>
    <w:rsid w:val="004A565C"/>
    <w:rsid w:val="004C0BD6"/>
    <w:rsid w:val="004D3C7D"/>
    <w:rsid w:val="004F0348"/>
    <w:rsid w:val="004F519E"/>
    <w:rsid w:val="00506608"/>
    <w:rsid w:val="005369ED"/>
    <w:rsid w:val="00545A12"/>
    <w:rsid w:val="005A3EC9"/>
    <w:rsid w:val="005B3389"/>
    <w:rsid w:val="005C2D55"/>
    <w:rsid w:val="005C5BE7"/>
    <w:rsid w:val="005E2733"/>
    <w:rsid w:val="005E6BE1"/>
    <w:rsid w:val="005F62E6"/>
    <w:rsid w:val="0062159A"/>
    <w:rsid w:val="00640ED9"/>
    <w:rsid w:val="00657643"/>
    <w:rsid w:val="00670A97"/>
    <w:rsid w:val="00683A27"/>
    <w:rsid w:val="00692897"/>
    <w:rsid w:val="006A41C8"/>
    <w:rsid w:val="006A6281"/>
    <w:rsid w:val="006A6AA6"/>
    <w:rsid w:val="006F371D"/>
    <w:rsid w:val="007032EF"/>
    <w:rsid w:val="00722CE9"/>
    <w:rsid w:val="00736865"/>
    <w:rsid w:val="00740EDB"/>
    <w:rsid w:val="007426CD"/>
    <w:rsid w:val="00744F46"/>
    <w:rsid w:val="00756626"/>
    <w:rsid w:val="00760C62"/>
    <w:rsid w:val="00776229"/>
    <w:rsid w:val="00785A40"/>
    <w:rsid w:val="0079164F"/>
    <w:rsid w:val="007B784C"/>
    <w:rsid w:val="007D0045"/>
    <w:rsid w:val="007E31F6"/>
    <w:rsid w:val="007E5424"/>
    <w:rsid w:val="00844C64"/>
    <w:rsid w:val="008622D0"/>
    <w:rsid w:val="008929BB"/>
    <w:rsid w:val="008A1EE1"/>
    <w:rsid w:val="008B4348"/>
    <w:rsid w:val="008D1D98"/>
    <w:rsid w:val="008D219B"/>
    <w:rsid w:val="008E3D79"/>
    <w:rsid w:val="00961AA7"/>
    <w:rsid w:val="0099031A"/>
    <w:rsid w:val="009E05D5"/>
    <w:rsid w:val="009F0DF5"/>
    <w:rsid w:val="00A06DB8"/>
    <w:rsid w:val="00A4058A"/>
    <w:rsid w:val="00A92DA9"/>
    <w:rsid w:val="00AB375E"/>
    <w:rsid w:val="00AB454F"/>
    <w:rsid w:val="00AE780F"/>
    <w:rsid w:val="00B13C40"/>
    <w:rsid w:val="00B211D0"/>
    <w:rsid w:val="00B33653"/>
    <w:rsid w:val="00B457FA"/>
    <w:rsid w:val="00B55F29"/>
    <w:rsid w:val="00B61E23"/>
    <w:rsid w:val="00BB4F30"/>
    <w:rsid w:val="00BC6A7E"/>
    <w:rsid w:val="00BD3CDA"/>
    <w:rsid w:val="00C03DAA"/>
    <w:rsid w:val="00C04028"/>
    <w:rsid w:val="00C36452"/>
    <w:rsid w:val="00C4222C"/>
    <w:rsid w:val="00C85882"/>
    <w:rsid w:val="00C85F7D"/>
    <w:rsid w:val="00C94FFF"/>
    <w:rsid w:val="00CA1DCD"/>
    <w:rsid w:val="00CB1C63"/>
    <w:rsid w:val="00CD69FF"/>
    <w:rsid w:val="00CE198B"/>
    <w:rsid w:val="00CE4043"/>
    <w:rsid w:val="00D3117A"/>
    <w:rsid w:val="00D40DF1"/>
    <w:rsid w:val="00D627B1"/>
    <w:rsid w:val="00D72A25"/>
    <w:rsid w:val="00D72D6D"/>
    <w:rsid w:val="00D87FB7"/>
    <w:rsid w:val="00D96930"/>
    <w:rsid w:val="00DA1AB1"/>
    <w:rsid w:val="00DE20ED"/>
    <w:rsid w:val="00DE2510"/>
    <w:rsid w:val="00DF12F6"/>
    <w:rsid w:val="00E0650C"/>
    <w:rsid w:val="00E07FA1"/>
    <w:rsid w:val="00E129FE"/>
    <w:rsid w:val="00E60ABF"/>
    <w:rsid w:val="00E8050A"/>
    <w:rsid w:val="00E9452A"/>
    <w:rsid w:val="00EB731D"/>
    <w:rsid w:val="00EE1060"/>
    <w:rsid w:val="00EE3866"/>
    <w:rsid w:val="00F221E2"/>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2E95C-EF02-43C6-93E1-D60FF435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4</cp:revision>
  <cp:lastPrinted>2014-03-11T16:55:00Z</cp:lastPrinted>
  <dcterms:created xsi:type="dcterms:W3CDTF">2017-03-14T16:15:00Z</dcterms:created>
  <dcterms:modified xsi:type="dcterms:W3CDTF">2017-03-14T16:24:00Z</dcterms:modified>
</cp:coreProperties>
</file>