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358"/>
        <w:gridCol w:w="12435"/>
      </w:tblGrid>
      <w:tr w:rsidR="00D72D6D" w:rsidRPr="00B55F29" w:rsidTr="008E3D79">
        <w:trPr>
          <w:trHeight w:val="20"/>
        </w:trPr>
        <w:tc>
          <w:tcPr>
            <w:tcW w:w="2358" w:type="dxa"/>
            <w:noWrap/>
            <w:vAlign w:val="center"/>
          </w:tcPr>
          <w:p w:rsidR="00D72D6D" w:rsidRPr="00776229" w:rsidRDefault="00D72D6D" w:rsidP="00D72D6D">
            <w:pPr>
              <w:jc w:val="center"/>
              <w:rPr>
                <w:b/>
              </w:rPr>
            </w:pPr>
            <w:r>
              <w:rPr>
                <w:b/>
              </w:rPr>
              <w:t>QUESTION</w:t>
            </w:r>
          </w:p>
        </w:tc>
        <w:tc>
          <w:tcPr>
            <w:tcW w:w="12435"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8E3D79">
        <w:trPr>
          <w:trHeight w:val="20"/>
        </w:trPr>
        <w:tc>
          <w:tcPr>
            <w:tcW w:w="2358" w:type="dxa"/>
            <w:shd w:val="clear" w:color="auto" w:fill="F2F2F2" w:themeFill="background1" w:themeFillShade="F2"/>
            <w:noWrap/>
            <w:vAlign w:val="center"/>
          </w:tcPr>
          <w:p w:rsidR="00D72D6D" w:rsidRDefault="008E3D79" w:rsidP="00384E42">
            <w:pPr>
              <w:jc w:val="center"/>
              <w:rPr>
                <w:b/>
              </w:rPr>
            </w:pPr>
            <w:r>
              <w:rPr>
                <w:b/>
              </w:rPr>
              <w:t>SS</w:t>
            </w:r>
            <w:r w:rsidR="00384E42">
              <w:rPr>
                <w:b/>
              </w:rPr>
              <w:t>9</w:t>
            </w:r>
            <w:r>
              <w:rPr>
                <w:b/>
              </w:rPr>
              <w:t>.1</w:t>
            </w:r>
          </w:p>
        </w:tc>
        <w:tc>
          <w:tcPr>
            <w:tcW w:w="12435" w:type="dxa"/>
            <w:shd w:val="clear" w:color="auto" w:fill="F2F2F2" w:themeFill="background1" w:themeFillShade="F2"/>
            <w:vAlign w:val="center"/>
          </w:tcPr>
          <w:p w:rsidR="00D72D6D" w:rsidRPr="008E3D79" w:rsidRDefault="00384E42" w:rsidP="00384E42">
            <w:pPr>
              <w:ind w:left="93"/>
              <w:rPr>
                <w:bCs/>
                <w:szCs w:val="18"/>
              </w:rPr>
            </w:pPr>
            <w:r>
              <w:rPr>
                <w:bCs/>
                <w:szCs w:val="18"/>
              </w:rPr>
              <w:t>Is the Earth Dike/Drainage Swale or Lined Swale</w:t>
            </w:r>
            <w:r w:rsidR="008E3D79">
              <w:rPr>
                <w:bCs/>
                <w:szCs w:val="18"/>
              </w:rPr>
              <w:t xml:space="preserve"> applied </w:t>
            </w:r>
            <w:r>
              <w:rPr>
                <w:bCs/>
                <w:szCs w:val="18"/>
              </w:rPr>
              <w:t>as required</w:t>
            </w:r>
            <w:r w:rsidR="008E3D79">
              <w:rPr>
                <w:bCs/>
                <w:szCs w:val="18"/>
              </w:rPr>
              <w:t>?</w:t>
            </w:r>
          </w:p>
        </w:tc>
      </w:tr>
      <w:tr w:rsidR="00384E42" w:rsidRPr="00B55F29" w:rsidTr="008E3D79">
        <w:trPr>
          <w:trHeight w:val="20"/>
        </w:trPr>
        <w:tc>
          <w:tcPr>
            <w:tcW w:w="2358" w:type="dxa"/>
            <w:noWrap/>
            <w:vAlign w:val="center"/>
          </w:tcPr>
          <w:p w:rsidR="00384E42" w:rsidRPr="009D516B" w:rsidRDefault="00384E42" w:rsidP="00EC0E9B">
            <w:pPr>
              <w:rPr>
                <w:b/>
              </w:rPr>
            </w:pPr>
            <w:r>
              <w:rPr>
                <w:b/>
              </w:rPr>
              <w:t xml:space="preserve">CGP, </w:t>
            </w:r>
            <w:r w:rsidRPr="009D516B">
              <w:rPr>
                <w:b/>
              </w:rPr>
              <w:t xml:space="preserve">Attachment </w:t>
            </w:r>
            <w:r>
              <w:rPr>
                <w:b/>
              </w:rPr>
              <w:t>C.F, D.F, E.F</w:t>
            </w:r>
          </w:p>
        </w:tc>
        <w:tc>
          <w:tcPr>
            <w:tcW w:w="12435" w:type="dxa"/>
            <w:vAlign w:val="center"/>
          </w:tcPr>
          <w:p w:rsidR="00384E42" w:rsidRDefault="00384E42" w:rsidP="00EC0E9B">
            <w:pPr>
              <w:ind w:left="72"/>
            </w:pPr>
            <w:r>
              <w:t xml:space="preserve">Risk Level 1, 2, 1nd 3 dischargers shall effectively manage all run-on, all runoff within the site and all runoff that discharges off the site. Run-on from </w:t>
            </w:r>
            <w:proofErr w:type="spellStart"/>
            <w:r>
              <w:t>off site</w:t>
            </w:r>
            <w:proofErr w:type="spellEnd"/>
            <w:r>
              <w:t xml:space="preserve"> shall be directed away from all disturbed areas or shall collectively be in compliance with the effluent limitations in this General Permit</w:t>
            </w:r>
            <w:r w:rsidRPr="00C759C9">
              <w:t>.</w:t>
            </w:r>
          </w:p>
        </w:tc>
      </w:tr>
      <w:tr w:rsidR="00302CE9" w:rsidRPr="00B55F29" w:rsidTr="008E3D79">
        <w:trPr>
          <w:trHeight w:val="20"/>
        </w:trPr>
        <w:tc>
          <w:tcPr>
            <w:tcW w:w="2358" w:type="dxa"/>
            <w:noWrap/>
            <w:vAlign w:val="center"/>
          </w:tcPr>
          <w:p w:rsidR="00302CE9" w:rsidRPr="002125F1" w:rsidRDefault="00302CE9" w:rsidP="00CC43AD">
            <w:pPr>
              <w:jc w:val="center"/>
              <w:rPr>
                <w:b/>
                <w:szCs w:val="18"/>
              </w:rPr>
            </w:pPr>
            <w:r w:rsidRPr="002125F1">
              <w:rPr>
                <w:b/>
                <w:szCs w:val="18"/>
              </w:rPr>
              <w:t>LTP, VIII, B</w:t>
            </w:r>
          </w:p>
        </w:tc>
        <w:tc>
          <w:tcPr>
            <w:tcW w:w="12435" w:type="dxa"/>
            <w:vAlign w:val="center"/>
          </w:tcPr>
          <w:p w:rsidR="00302CE9" w:rsidRDefault="00302CE9" w:rsidP="00CC43AD">
            <w:pPr>
              <w:autoSpaceDE w:val="0"/>
              <w:autoSpaceDN w:val="0"/>
              <w:adjustRightInd w:val="0"/>
              <w:ind w:left="72"/>
              <w:rPr>
                <w:rFonts w:cs="Helvetica"/>
                <w:szCs w:val="18"/>
              </w:rPr>
            </w:pPr>
            <w:r w:rsidRPr="002125F1">
              <w:rPr>
                <w:rFonts w:cs="Helvetica"/>
                <w:szCs w:val="18"/>
              </w:rPr>
              <w:t>Dischargers shall implement a combination of sediment and erosion controls to prevent or minimize sediment discharges from the site. Control measures shall include, but are not limited to, the following items:</w:t>
            </w:r>
          </w:p>
          <w:p w:rsidR="0025109E" w:rsidRDefault="0025109E" w:rsidP="00CC43AD">
            <w:pPr>
              <w:autoSpaceDE w:val="0"/>
              <w:autoSpaceDN w:val="0"/>
              <w:adjustRightInd w:val="0"/>
              <w:ind w:left="72"/>
            </w:pPr>
            <w:r w:rsidRPr="00550D5E">
              <w:rPr>
                <w:b/>
              </w:rPr>
              <w:t>2</w:t>
            </w:r>
            <w:r>
              <w:t>. Install temporary gravel bag dikes, fiber rolls, filter fabric fence, or other equivalent measures as necessary to control erosion and runoff.</w:t>
            </w:r>
          </w:p>
          <w:p w:rsidR="00550D5E" w:rsidRPr="002125F1" w:rsidRDefault="00550D5E" w:rsidP="00CC43AD">
            <w:pPr>
              <w:autoSpaceDE w:val="0"/>
              <w:autoSpaceDN w:val="0"/>
              <w:adjustRightInd w:val="0"/>
              <w:ind w:left="72"/>
              <w:rPr>
                <w:rFonts w:cs="Helvetica"/>
                <w:szCs w:val="18"/>
              </w:rPr>
            </w:pPr>
            <w:r w:rsidRPr="00550D5E">
              <w:rPr>
                <w:b/>
              </w:rPr>
              <w:t>8</w:t>
            </w:r>
            <w:r>
              <w:t>. Control storm water volume and velocity within the site to minimize soil erosion and offsite discharges.</w:t>
            </w:r>
          </w:p>
          <w:p w:rsidR="00302CE9" w:rsidRPr="00302CE9" w:rsidRDefault="00302CE9" w:rsidP="00302CE9">
            <w:pPr>
              <w:autoSpaceDE w:val="0"/>
              <w:autoSpaceDN w:val="0"/>
              <w:adjustRightInd w:val="0"/>
              <w:ind w:left="72"/>
              <w:rPr>
                <w:rFonts w:cs="Helvetica-Bold"/>
                <w:bCs/>
                <w:szCs w:val="18"/>
              </w:rPr>
            </w:pPr>
            <w:r w:rsidRPr="00550D5E">
              <w:rPr>
                <w:rFonts w:cs="Helvetica-Bold"/>
                <w:b/>
                <w:bCs/>
                <w:szCs w:val="18"/>
              </w:rPr>
              <w:t>9</w:t>
            </w:r>
            <w:r w:rsidRPr="00302CE9">
              <w:rPr>
                <w:rFonts w:cs="Helvetica-Bold"/>
                <w:bCs/>
                <w:szCs w:val="18"/>
              </w:rPr>
              <w:t>. Direct all run-on surface flows from offsite, to the maximum extent possible, away from all disturbed areas.</w:t>
            </w:r>
          </w:p>
          <w:p w:rsidR="00302CE9" w:rsidRPr="002125F1" w:rsidRDefault="00302CE9" w:rsidP="00302CE9">
            <w:pPr>
              <w:autoSpaceDE w:val="0"/>
              <w:autoSpaceDN w:val="0"/>
              <w:adjustRightInd w:val="0"/>
              <w:ind w:left="72"/>
              <w:rPr>
                <w:rFonts w:cs="Helvetica"/>
                <w:szCs w:val="18"/>
              </w:rPr>
            </w:pPr>
            <w:r w:rsidRPr="00550D5E">
              <w:rPr>
                <w:rFonts w:cs="Helvetica-Bold"/>
                <w:b/>
                <w:bCs/>
                <w:szCs w:val="18"/>
              </w:rPr>
              <w:t>10.</w:t>
            </w:r>
            <w:r w:rsidRPr="00302CE9">
              <w:rPr>
                <w:rFonts w:cs="Helvetica-Bold"/>
                <w:bCs/>
                <w:szCs w:val="18"/>
              </w:rPr>
              <w:t xml:space="preserve"> Surface flows from the project site shall be controlled to prevent downstream erosion at any point.</w:t>
            </w:r>
          </w:p>
        </w:tc>
      </w:tr>
    </w:tbl>
    <w:p w:rsidR="008E3D79" w:rsidRPr="005E2733" w:rsidRDefault="008E3D79" w:rsidP="008E3D79">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D72D6D" w:rsidRPr="00B55F29" w:rsidTr="008E3D79">
        <w:trPr>
          <w:trHeight w:val="20"/>
        </w:trPr>
        <w:tc>
          <w:tcPr>
            <w:tcW w:w="2358" w:type="dxa"/>
            <w:noWrap/>
            <w:vAlign w:val="center"/>
          </w:tcPr>
          <w:p w:rsidR="00D72D6D" w:rsidRDefault="00D72D6D" w:rsidP="00D72D6D">
            <w:pPr>
              <w:jc w:val="center"/>
              <w:rPr>
                <w:b/>
              </w:rPr>
            </w:pPr>
          </w:p>
        </w:tc>
        <w:tc>
          <w:tcPr>
            <w:tcW w:w="12435" w:type="dxa"/>
            <w:vAlign w:val="center"/>
          </w:tcPr>
          <w:p w:rsidR="00D72D6D" w:rsidRPr="00B55F29" w:rsidRDefault="008E3D79" w:rsidP="00D72D6D">
            <w:pPr>
              <w:ind w:left="93"/>
              <w:rPr>
                <w:b/>
                <w:bCs/>
                <w:szCs w:val="18"/>
              </w:rPr>
            </w:pPr>
            <w:r>
              <w:rPr>
                <w:b/>
                <w:bCs/>
                <w:szCs w:val="18"/>
              </w:rPr>
              <w:t>Installation</w:t>
            </w:r>
          </w:p>
        </w:tc>
      </w:tr>
      <w:tr w:rsidR="00D72D6D" w:rsidRPr="00B55F29" w:rsidTr="009E05D5">
        <w:trPr>
          <w:trHeight w:val="20"/>
        </w:trPr>
        <w:tc>
          <w:tcPr>
            <w:tcW w:w="2358" w:type="dxa"/>
            <w:shd w:val="clear" w:color="auto" w:fill="F2F2F2" w:themeFill="background1" w:themeFillShade="F2"/>
            <w:noWrap/>
            <w:vAlign w:val="center"/>
          </w:tcPr>
          <w:p w:rsidR="00D72D6D" w:rsidRDefault="008E3D79" w:rsidP="00384E42">
            <w:pPr>
              <w:jc w:val="center"/>
              <w:rPr>
                <w:b/>
              </w:rPr>
            </w:pPr>
            <w:r>
              <w:rPr>
                <w:b/>
              </w:rPr>
              <w:t>SS</w:t>
            </w:r>
            <w:r w:rsidR="00384E42">
              <w:rPr>
                <w:b/>
              </w:rPr>
              <w:t>9</w:t>
            </w:r>
            <w:r>
              <w:rPr>
                <w:b/>
              </w:rPr>
              <w:t>.2</w:t>
            </w:r>
          </w:p>
        </w:tc>
        <w:tc>
          <w:tcPr>
            <w:tcW w:w="12435" w:type="dxa"/>
            <w:shd w:val="clear" w:color="auto" w:fill="F2F2F2" w:themeFill="background1" w:themeFillShade="F2"/>
            <w:vAlign w:val="center"/>
          </w:tcPr>
          <w:p w:rsidR="00D72D6D" w:rsidRPr="008E3D79" w:rsidRDefault="00141DF7" w:rsidP="0027395F">
            <w:pPr>
              <w:ind w:left="93"/>
              <w:rPr>
                <w:bCs/>
                <w:szCs w:val="18"/>
              </w:rPr>
            </w:pPr>
            <w:r>
              <w:t xml:space="preserve">Is the </w:t>
            </w:r>
            <w:r>
              <w:rPr>
                <w:bCs/>
                <w:szCs w:val="18"/>
              </w:rPr>
              <w:t xml:space="preserve">Earth Dike/Drainage Swale or Lined Swale </w:t>
            </w:r>
            <w:r w:rsidR="008E3D79" w:rsidRPr="002E6017">
              <w:t xml:space="preserve">installed </w:t>
            </w:r>
            <w:r w:rsidR="0027395F">
              <w:t>proper</w:t>
            </w:r>
            <w:r w:rsidR="008E3D79" w:rsidRPr="002E6017">
              <w:t>ly?</w:t>
            </w:r>
          </w:p>
        </w:tc>
      </w:tr>
      <w:tr w:rsidR="0062159A" w:rsidRPr="00B55F29" w:rsidTr="00A267C9">
        <w:trPr>
          <w:trHeight w:val="20"/>
        </w:trPr>
        <w:tc>
          <w:tcPr>
            <w:tcW w:w="2358" w:type="dxa"/>
            <w:tcBorders>
              <w:bottom w:val="single" w:sz="4" w:space="0" w:color="auto"/>
            </w:tcBorders>
            <w:noWrap/>
            <w:vAlign w:val="center"/>
          </w:tcPr>
          <w:p w:rsidR="0062159A" w:rsidRPr="00D96930" w:rsidRDefault="00BD42BE" w:rsidP="00BD42BE">
            <w:pPr>
              <w:jc w:val="center"/>
              <w:rPr>
                <w:b/>
              </w:rPr>
            </w:pPr>
            <w:r>
              <w:rPr>
                <w:b/>
              </w:rPr>
              <w:t>SPECs, 13-10.03I Temporary Earthen Berms</w:t>
            </w:r>
          </w:p>
        </w:tc>
        <w:tc>
          <w:tcPr>
            <w:tcW w:w="12435" w:type="dxa"/>
            <w:tcBorders>
              <w:bottom w:val="single" w:sz="4" w:space="0" w:color="auto"/>
            </w:tcBorders>
            <w:vAlign w:val="center"/>
          </w:tcPr>
          <w:p w:rsidR="00BD42BE" w:rsidRDefault="00BD42BE" w:rsidP="0062159A">
            <w:pPr>
              <w:ind w:left="72"/>
            </w:pPr>
            <w:r>
              <w:t>Construct a temporary earthen berm with native soil or selected material at least 8 inches high by 36 inches wide. Compacter by hand or mechanical methods.</w:t>
            </w:r>
          </w:p>
          <w:p w:rsidR="0062159A" w:rsidRDefault="00BD42BE" w:rsidP="00BD42BE">
            <w:pPr>
              <w:ind w:left="72"/>
            </w:pPr>
            <w:r>
              <w:t xml:space="preserve">For other devices - </w:t>
            </w:r>
            <w:r w:rsidR="00D87312">
              <w:t>See individual device requirement, but note the finding as SS-9.</w:t>
            </w:r>
          </w:p>
        </w:tc>
      </w:tr>
      <w:tr w:rsidR="00A267C9" w:rsidRPr="00840900" w:rsidTr="00265406">
        <w:trPr>
          <w:trHeight w:val="20"/>
        </w:trPr>
        <w:tc>
          <w:tcPr>
            <w:tcW w:w="2358" w:type="dxa"/>
            <w:noWrap/>
            <w:vAlign w:val="center"/>
          </w:tcPr>
          <w:p w:rsidR="00A267C9" w:rsidRPr="00840900" w:rsidRDefault="00A267C9" w:rsidP="00265406">
            <w:pPr>
              <w:jc w:val="center"/>
              <w:rPr>
                <w:b/>
              </w:rPr>
            </w:pPr>
            <w:r w:rsidRPr="00840900">
              <w:rPr>
                <w:b/>
              </w:rPr>
              <w:t>SPECs, 21-1.03O  Rolled Erosion Control Products</w:t>
            </w:r>
          </w:p>
        </w:tc>
        <w:tc>
          <w:tcPr>
            <w:tcW w:w="12435" w:type="dxa"/>
            <w:vAlign w:val="center"/>
          </w:tcPr>
          <w:p w:rsidR="00A267C9" w:rsidRPr="00840900" w:rsidRDefault="00A267C9" w:rsidP="00265406">
            <w:pPr>
              <w:ind w:left="72"/>
              <w:rPr>
                <w:szCs w:val="18"/>
              </w:rPr>
            </w:pPr>
            <w:r w:rsidRPr="00840900">
              <w:rPr>
                <w:szCs w:val="18"/>
              </w:rPr>
              <w:t>Before placing RECP, ensure the subgrade has been graded smooth and has no depressed voids. The subgrade must be free from obstructions, such as tree roots, projecting stones, or foreign matter greater than 1 inch in diameter.</w:t>
            </w:r>
          </w:p>
          <w:p w:rsidR="00A267C9" w:rsidRPr="00840900" w:rsidRDefault="00A267C9" w:rsidP="00265406">
            <w:pPr>
              <w:ind w:left="72"/>
              <w:rPr>
                <w:szCs w:val="18"/>
              </w:rPr>
            </w:pPr>
            <w:r w:rsidRPr="00840900">
              <w:rPr>
                <w:szCs w:val="18"/>
              </w:rPr>
              <w:t>Fasten RECP to the surface with staples and anchor as shown.</w:t>
            </w:r>
          </w:p>
          <w:p w:rsidR="00A267C9" w:rsidRPr="00840900" w:rsidRDefault="00A267C9" w:rsidP="00265406">
            <w:pPr>
              <w:ind w:left="93"/>
              <w:rPr>
                <w:bCs/>
                <w:szCs w:val="18"/>
              </w:rPr>
            </w:pPr>
            <w:r w:rsidRPr="00840900">
              <w:rPr>
                <w:szCs w:val="18"/>
              </w:rPr>
              <w:t>Do not drive vehicles upon RECP following placement</w:t>
            </w:r>
          </w:p>
        </w:tc>
      </w:tr>
      <w:tr w:rsidR="00A267C9" w:rsidRPr="00840900" w:rsidTr="00265406">
        <w:trPr>
          <w:trHeight w:val="20"/>
        </w:trPr>
        <w:tc>
          <w:tcPr>
            <w:tcW w:w="2358" w:type="dxa"/>
            <w:noWrap/>
            <w:vAlign w:val="center"/>
          </w:tcPr>
          <w:p w:rsidR="00A267C9" w:rsidRPr="00840900" w:rsidRDefault="00A267C9" w:rsidP="00265406">
            <w:pPr>
              <w:jc w:val="center"/>
              <w:rPr>
                <w:b/>
              </w:rPr>
            </w:pPr>
            <w:r w:rsidRPr="00840900">
              <w:rPr>
                <w:b/>
              </w:rPr>
              <w:t>See Standard Plan Sheet T55</w:t>
            </w:r>
          </w:p>
        </w:tc>
        <w:tc>
          <w:tcPr>
            <w:tcW w:w="12435" w:type="dxa"/>
            <w:vAlign w:val="center"/>
          </w:tcPr>
          <w:p w:rsidR="00A267C9" w:rsidRPr="00840900" w:rsidRDefault="00A267C9" w:rsidP="00265406">
            <w:pPr>
              <w:ind w:left="72"/>
            </w:pPr>
            <w:r w:rsidRPr="00840900">
              <w:t>Temporary Erosion Control Blanket</w:t>
            </w:r>
          </w:p>
        </w:tc>
      </w:tr>
    </w:tbl>
    <w:p w:rsidR="009E05D5" w:rsidRPr="005E2733" w:rsidRDefault="009E05D5" w:rsidP="009E05D5">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8E3D79" w:rsidRPr="00B55F29" w:rsidTr="00AE780F">
        <w:trPr>
          <w:trHeight w:val="20"/>
        </w:trPr>
        <w:tc>
          <w:tcPr>
            <w:tcW w:w="2358" w:type="dxa"/>
            <w:noWrap/>
            <w:vAlign w:val="center"/>
          </w:tcPr>
          <w:p w:rsidR="008E3D79" w:rsidRDefault="008E3D79" w:rsidP="00D72D6D">
            <w:pPr>
              <w:jc w:val="center"/>
              <w:rPr>
                <w:b/>
              </w:rPr>
            </w:pPr>
          </w:p>
        </w:tc>
        <w:tc>
          <w:tcPr>
            <w:tcW w:w="12435" w:type="dxa"/>
            <w:vAlign w:val="center"/>
          </w:tcPr>
          <w:p w:rsidR="008E3D79" w:rsidRPr="00B55F29" w:rsidRDefault="009E05D5" w:rsidP="00D72D6D">
            <w:pPr>
              <w:ind w:left="93"/>
              <w:rPr>
                <w:b/>
                <w:bCs/>
                <w:szCs w:val="18"/>
              </w:rPr>
            </w:pPr>
            <w:r>
              <w:rPr>
                <w:b/>
                <w:bCs/>
                <w:szCs w:val="18"/>
              </w:rPr>
              <w:t>Materials</w:t>
            </w:r>
          </w:p>
        </w:tc>
      </w:tr>
      <w:tr w:rsidR="009E05D5" w:rsidRPr="00B55F29" w:rsidTr="00AE780F">
        <w:trPr>
          <w:trHeight w:val="20"/>
        </w:trPr>
        <w:tc>
          <w:tcPr>
            <w:tcW w:w="2358" w:type="dxa"/>
            <w:shd w:val="clear" w:color="auto" w:fill="F2F2F2" w:themeFill="background1" w:themeFillShade="F2"/>
            <w:noWrap/>
            <w:vAlign w:val="center"/>
          </w:tcPr>
          <w:p w:rsidR="009E05D5" w:rsidRDefault="009E05D5" w:rsidP="00141DF7">
            <w:pPr>
              <w:jc w:val="center"/>
              <w:rPr>
                <w:b/>
              </w:rPr>
            </w:pPr>
            <w:r>
              <w:rPr>
                <w:b/>
              </w:rPr>
              <w:t>SS</w:t>
            </w:r>
            <w:r w:rsidR="00141DF7">
              <w:rPr>
                <w:b/>
              </w:rPr>
              <w:t>9</w:t>
            </w:r>
            <w:r>
              <w:rPr>
                <w:b/>
              </w:rPr>
              <w:t>.3</w:t>
            </w:r>
          </w:p>
        </w:tc>
        <w:tc>
          <w:tcPr>
            <w:tcW w:w="12435" w:type="dxa"/>
            <w:shd w:val="clear" w:color="auto" w:fill="F2F2F2" w:themeFill="background1" w:themeFillShade="F2"/>
            <w:vAlign w:val="center"/>
          </w:tcPr>
          <w:p w:rsidR="009E05D5" w:rsidRPr="009E05D5" w:rsidRDefault="0027395F" w:rsidP="0027395F">
            <w:pPr>
              <w:ind w:left="93"/>
              <w:rPr>
                <w:bCs/>
                <w:szCs w:val="18"/>
              </w:rPr>
            </w:pPr>
            <w:r>
              <w:t>Does</w:t>
            </w:r>
            <w:r w:rsidR="00141DF7">
              <w:t xml:space="preserve"> the </w:t>
            </w:r>
            <w:r w:rsidR="00141DF7">
              <w:rPr>
                <w:bCs/>
                <w:szCs w:val="18"/>
              </w:rPr>
              <w:t>Earth Dike/Drainage Swale or Lined Swale</w:t>
            </w:r>
            <w:r w:rsidR="009E05D5" w:rsidRPr="009E05D5">
              <w:t xml:space="preserve"> </w:t>
            </w:r>
            <w:r>
              <w:t xml:space="preserve">consist </w:t>
            </w:r>
            <w:r w:rsidR="009E05D5" w:rsidRPr="009E05D5">
              <w:t xml:space="preserve">of the </w:t>
            </w:r>
            <w:r>
              <w:t>proper</w:t>
            </w:r>
            <w:r w:rsidR="009E05D5" w:rsidRPr="009E05D5">
              <w:t xml:space="preserve"> materials?</w:t>
            </w:r>
          </w:p>
        </w:tc>
      </w:tr>
      <w:tr w:rsidR="00BB7A0B" w:rsidRPr="00B55F29" w:rsidTr="00AE780F">
        <w:trPr>
          <w:trHeight w:val="20"/>
        </w:trPr>
        <w:tc>
          <w:tcPr>
            <w:tcW w:w="2358" w:type="dxa"/>
            <w:noWrap/>
            <w:vAlign w:val="center"/>
          </w:tcPr>
          <w:p w:rsidR="00BB7A0B" w:rsidRPr="00D96930" w:rsidRDefault="00BB7A0B" w:rsidP="004C30ED">
            <w:pPr>
              <w:jc w:val="center"/>
              <w:rPr>
                <w:b/>
              </w:rPr>
            </w:pPr>
            <w:r w:rsidRPr="00A92DA9">
              <w:rPr>
                <w:b/>
              </w:rPr>
              <w:t>SPECs, 13-5.02B  Erosion Control Blankets</w:t>
            </w:r>
          </w:p>
        </w:tc>
        <w:tc>
          <w:tcPr>
            <w:tcW w:w="12435" w:type="dxa"/>
            <w:vAlign w:val="center"/>
          </w:tcPr>
          <w:p w:rsidR="00BB7A0B" w:rsidRDefault="00BB7A0B" w:rsidP="004C30ED">
            <w:pPr>
              <w:ind w:left="72"/>
            </w:pPr>
            <w:r>
              <w:t>An erosion control blanket classified as long-term and non-degradable must be rock slope protection fabric, Class 8.</w:t>
            </w:r>
          </w:p>
        </w:tc>
      </w:tr>
      <w:tr w:rsidR="00BB7A0B" w:rsidTr="00BB7A0B">
        <w:tc>
          <w:tcPr>
            <w:tcW w:w="2358" w:type="dxa"/>
          </w:tcPr>
          <w:p w:rsidR="00BB7A0B" w:rsidRPr="00D96930" w:rsidRDefault="00BB7A0B" w:rsidP="004C30ED">
            <w:pPr>
              <w:jc w:val="center"/>
              <w:rPr>
                <w:b/>
              </w:rPr>
            </w:pPr>
            <w:r w:rsidRPr="00A92DA9">
              <w:rPr>
                <w:b/>
              </w:rPr>
              <w:t>SPECs, 13-5.02G  Gravel-Filled Bags</w:t>
            </w:r>
          </w:p>
        </w:tc>
        <w:tc>
          <w:tcPr>
            <w:tcW w:w="12435" w:type="dxa"/>
          </w:tcPr>
          <w:p w:rsidR="00BB7A0B" w:rsidRDefault="00BB7A0B" w:rsidP="004C30ED">
            <w:pPr>
              <w:ind w:left="72"/>
            </w:pPr>
            <w:r>
              <w:t>Gravel-filled bags must:</w:t>
            </w:r>
          </w:p>
          <w:p w:rsidR="00BB7A0B" w:rsidRDefault="00BB7A0B" w:rsidP="004C30ED">
            <w:pPr>
              <w:ind w:left="72"/>
            </w:pPr>
            <w:r>
              <w:t xml:space="preserve">1. Be made of </w:t>
            </w:r>
            <w:proofErr w:type="spellStart"/>
            <w:r>
              <w:t>geosynthetic</w:t>
            </w:r>
            <w:proofErr w:type="spellEnd"/>
            <w:r>
              <w:t xml:space="preserve"> gravel-filled bag.</w:t>
            </w:r>
          </w:p>
          <w:p w:rsidR="00BB7A0B" w:rsidRDefault="00BB7A0B" w:rsidP="004C30ED">
            <w:pPr>
              <w:ind w:left="72"/>
            </w:pPr>
            <w:r>
              <w:t>2. Have inside dimensions from 24 to 32 inches long and from 16 to 20 inches wide.</w:t>
            </w:r>
          </w:p>
          <w:p w:rsidR="00BB7A0B" w:rsidRDefault="00BB7A0B" w:rsidP="004C30ED">
            <w:pPr>
              <w:ind w:left="72"/>
            </w:pPr>
            <w:r>
              <w:t>3. Have a bound opening to keep gravel. The opening must be sewn with yarn, bound with wire, or secured with a closure device.</w:t>
            </w:r>
          </w:p>
          <w:p w:rsidR="00BB7A0B" w:rsidRDefault="00BB7A0B" w:rsidP="004C30ED">
            <w:pPr>
              <w:ind w:left="72"/>
            </w:pPr>
            <w:r>
              <w:t>4. Weigh from 30 to 50 pounds when filled with gravel.</w:t>
            </w:r>
          </w:p>
          <w:p w:rsidR="00BB7A0B" w:rsidRDefault="00BB7A0B" w:rsidP="004C30ED">
            <w:pPr>
              <w:ind w:left="72"/>
            </w:pPr>
            <w:r>
              <w:t>Gravel for gravel-filled bags must be from 3/8 to 3/4 inch in diameter and must be clean and free of clay balls, organic matter, and other deleterious materials.</w:t>
            </w:r>
          </w:p>
        </w:tc>
      </w:tr>
      <w:tr w:rsidR="00BB7A0B" w:rsidRPr="00E9452A" w:rsidTr="00BB7A0B">
        <w:trPr>
          <w:trHeight w:val="20"/>
        </w:trPr>
        <w:tc>
          <w:tcPr>
            <w:tcW w:w="2358" w:type="dxa"/>
            <w:noWrap/>
          </w:tcPr>
          <w:p w:rsidR="00BB7A0B" w:rsidRDefault="00BB7A0B" w:rsidP="004C30ED">
            <w:pPr>
              <w:tabs>
                <w:tab w:val="left" w:pos="1098"/>
              </w:tabs>
              <w:jc w:val="center"/>
              <w:rPr>
                <w:b/>
              </w:rPr>
            </w:pPr>
            <w:r w:rsidRPr="00A92DA9">
              <w:rPr>
                <w:b/>
              </w:rPr>
              <w:t>SPECs, 21-1.02O</w:t>
            </w:r>
            <w:r>
              <w:rPr>
                <w:b/>
              </w:rPr>
              <w:t>(1)</w:t>
            </w:r>
            <w:r w:rsidRPr="00A92DA9">
              <w:rPr>
                <w:b/>
              </w:rPr>
              <w:t xml:space="preserve"> Rolled Erosion Control Products</w:t>
            </w:r>
          </w:p>
          <w:p w:rsidR="00BB7A0B" w:rsidRPr="00A92DA9" w:rsidRDefault="00BB7A0B" w:rsidP="004C30ED">
            <w:pPr>
              <w:jc w:val="center"/>
              <w:rPr>
                <w:b/>
              </w:rPr>
            </w:pPr>
            <w:r w:rsidRPr="00A92DA9">
              <w:rPr>
                <w:b/>
              </w:rPr>
              <w:t>General</w:t>
            </w:r>
          </w:p>
        </w:tc>
        <w:tc>
          <w:tcPr>
            <w:tcW w:w="12435" w:type="dxa"/>
          </w:tcPr>
          <w:p w:rsidR="00BB7A0B" w:rsidRPr="00E9452A" w:rsidRDefault="00BB7A0B" w:rsidP="004C30ED">
            <w:pPr>
              <w:ind w:left="72"/>
              <w:rPr>
                <w:szCs w:val="18"/>
              </w:rPr>
            </w:pPr>
            <w:r w:rsidRPr="00A92DA9">
              <w:rPr>
                <w:szCs w:val="18"/>
              </w:rPr>
              <w:t>RECP must be a long-term, degradable, open-weave textile manufactured or fabricated into rolls designed to reduce soil erosion and assist in the growth, establishment, and protection of vegetation. RECP must conform to the classification system established by the Erosion Control Technology Council.</w:t>
            </w:r>
          </w:p>
        </w:tc>
      </w:tr>
      <w:tr w:rsidR="00BB7A0B" w:rsidRPr="00E9452A" w:rsidTr="00BB7A0B">
        <w:trPr>
          <w:trHeight w:val="20"/>
        </w:trPr>
        <w:tc>
          <w:tcPr>
            <w:tcW w:w="2358" w:type="dxa"/>
            <w:noWrap/>
          </w:tcPr>
          <w:p w:rsidR="00BB7A0B" w:rsidRPr="00A92DA9" w:rsidRDefault="00BB7A0B" w:rsidP="004C30ED">
            <w:pPr>
              <w:jc w:val="center"/>
              <w:rPr>
                <w:b/>
              </w:rPr>
            </w:pPr>
            <w:r w:rsidRPr="00A92DA9">
              <w:rPr>
                <w:b/>
              </w:rPr>
              <w:t>SPECs, 21-1.02O(2)  Jute Mesh</w:t>
            </w:r>
          </w:p>
        </w:tc>
        <w:tc>
          <w:tcPr>
            <w:tcW w:w="12435" w:type="dxa"/>
            <w:vAlign w:val="center"/>
          </w:tcPr>
          <w:p w:rsidR="00BB7A0B" w:rsidRPr="00E9452A" w:rsidRDefault="00BB7A0B" w:rsidP="00BB7A0B">
            <w:pPr>
              <w:ind w:left="72"/>
              <w:rPr>
                <w:szCs w:val="18"/>
              </w:rPr>
            </w:pPr>
            <w:r w:rsidRPr="00A92DA9">
              <w:rPr>
                <w:szCs w:val="18"/>
              </w:rPr>
              <w:t>Jute mesh must be made of processed natural jute yarn</w:t>
            </w:r>
            <w:r>
              <w:rPr>
                <w:szCs w:val="18"/>
              </w:rPr>
              <w:t>s woven into a matrix.</w:t>
            </w:r>
          </w:p>
        </w:tc>
      </w:tr>
      <w:tr w:rsidR="00BB7A0B" w:rsidRPr="00E9452A" w:rsidTr="00BB7A0B">
        <w:trPr>
          <w:trHeight w:val="20"/>
        </w:trPr>
        <w:tc>
          <w:tcPr>
            <w:tcW w:w="2358" w:type="dxa"/>
            <w:noWrap/>
          </w:tcPr>
          <w:p w:rsidR="00BB7A0B" w:rsidRPr="00A92DA9" w:rsidRDefault="00BB7A0B" w:rsidP="004C30ED">
            <w:pPr>
              <w:jc w:val="center"/>
              <w:rPr>
                <w:b/>
              </w:rPr>
            </w:pPr>
            <w:r w:rsidRPr="00A92DA9">
              <w:rPr>
                <w:b/>
              </w:rPr>
              <w:t>SPECs, 21-1.02O(3)  Netting</w:t>
            </w:r>
          </w:p>
        </w:tc>
        <w:tc>
          <w:tcPr>
            <w:tcW w:w="12435" w:type="dxa"/>
          </w:tcPr>
          <w:p w:rsidR="00BB7A0B" w:rsidRPr="00E9452A" w:rsidRDefault="00BB7A0B" w:rsidP="004C30ED">
            <w:pPr>
              <w:ind w:left="72"/>
              <w:rPr>
                <w:szCs w:val="18"/>
              </w:rPr>
            </w:pPr>
            <w:r w:rsidRPr="00A92DA9">
              <w:rPr>
                <w:szCs w:val="18"/>
              </w:rPr>
              <w:t xml:space="preserve">Netting must be made of coconut fiber woven into a </w:t>
            </w:r>
            <w:r>
              <w:rPr>
                <w:szCs w:val="18"/>
              </w:rPr>
              <w:t>matrix.</w:t>
            </w:r>
          </w:p>
        </w:tc>
      </w:tr>
      <w:tr w:rsidR="00BB7A0B" w:rsidRPr="00E9452A" w:rsidTr="00BB7A0B">
        <w:tc>
          <w:tcPr>
            <w:tcW w:w="2358" w:type="dxa"/>
          </w:tcPr>
          <w:p w:rsidR="00BB7A0B" w:rsidRPr="00A92DA9" w:rsidRDefault="00BB7A0B" w:rsidP="004C30ED">
            <w:pPr>
              <w:jc w:val="center"/>
              <w:rPr>
                <w:b/>
              </w:rPr>
            </w:pPr>
            <w:r>
              <w:rPr>
                <w:b/>
              </w:rPr>
              <w:t xml:space="preserve">SPECs, 21-1.02O(4) </w:t>
            </w:r>
            <w:r w:rsidRPr="00A92DA9">
              <w:rPr>
                <w:b/>
              </w:rPr>
              <w:t>Erosion Control Blankets</w:t>
            </w:r>
          </w:p>
        </w:tc>
        <w:tc>
          <w:tcPr>
            <w:tcW w:w="12435" w:type="dxa"/>
          </w:tcPr>
          <w:p w:rsidR="00BB7A0B" w:rsidRPr="00E9452A" w:rsidRDefault="00BB7A0B" w:rsidP="004C30ED">
            <w:pPr>
              <w:ind w:left="72"/>
              <w:rPr>
                <w:szCs w:val="18"/>
              </w:rPr>
            </w:pPr>
            <w:r w:rsidRPr="00A92DA9">
              <w:rPr>
                <w:szCs w:val="18"/>
              </w:rPr>
              <w:t>Erosion control blanket must be made of processed natural fibers that are mechanically, structurally, or chemically bound together to form a continuous matrix that is surround</w:t>
            </w:r>
            <w:r>
              <w:rPr>
                <w:szCs w:val="18"/>
              </w:rPr>
              <w:t>ed by 2 natural nets.</w:t>
            </w:r>
          </w:p>
        </w:tc>
      </w:tr>
      <w:tr w:rsidR="00BB7A0B" w:rsidRPr="00E9452A" w:rsidTr="00BB7A0B">
        <w:trPr>
          <w:trHeight w:val="20"/>
        </w:trPr>
        <w:tc>
          <w:tcPr>
            <w:tcW w:w="2358" w:type="dxa"/>
            <w:noWrap/>
          </w:tcPr>
          <w:p w:rsidR="00BB7A0B" w:rsidRPr="00A92DA9" w:rsidRDefault="00BB7A0B" w:rsidP="004C30ED">
            <w:pPr>
              <w:jc w:val="center"/>
              <w:rPr>
                <w:b/>
              </w:rPr>
            </w:pPr>
            <w:r w:rsidRPr="00A92DA9">
              <w:rPr>
                <w:b/>
              </w:rPr>
              <w:t>SPECs, 21-1.02O(5)  Turf Reinforcement Mats</w:t>
            </w:r>
          </w:p>
        </w:tc>
        <w:tc>
          <w:tcPr>
            <w:tcW w:w="12435" w:type="dxa"/>
          </w:tcPr>
          <w:p w:rsidR="00BB7A0B" w:rsidRPr="00E9452A" w:rsidRDefault="00BB7A0B" w:rsidP="004C30ED">
            <w:pPr>
              <w:ind w:left="72"/>
              <w:rPr>
                <w:szCs w:val="18"/>
              </w:rPr>
            </w:pPr>
            <w:r w:rsidRPr="00A92DA9">
              <w:rPr>
                <w:szCs w:val="18"/>
              </w:rPr>
              <w:t xml:space="preserve">Turf reinforcement mat must be a </w:t>
            </w:r>
            <w:proofErr w:type="spellStart"/>
            <w:r w:rsidRPr="00A92DA9">
              <w:rPr>
                <w:szCs w:val="18"/>
              </w:rPr>
              <w:t>nondegradable</w:t>
            </w:r>
            <w:proofErr w:type="spellEnd"/>
            <w:r w:rsidRPr="00A92DA9">
              <w:rPr>
                <w:szCs w:val="18"/>
              </w:rPr>
              <w:t>, open-weave textile made of synthetic fibers, filaments, nets, wire mesh or other elements, processed into a permanent, three-dimensional matrix. Turf reinforcement mat must comply with requirements shown in the following table:</w:t>
            </w:r>
          </w:p>
        </w:tc>
      </w:tr>
      <w:tr w:rsidR="00BB7A0B" w:rsidRPr="00E9452A" w:rsidTr="00BB7A0B">
        <w:tc>
          <w:tcPr>
            <w:tcW w:w="2358" w:type="dxa"/>
          </w:tcPr>
          <w:p w:rsidR="00BB7A0B" w:rsidRPr="00E9452A" w:rsidRDefault="00BB7A0B" w:rsidP="004C30ED">
            <w:pPr>
              <w:jc w:val="center"/>
              <w:rPr>
                <w:b/>
              </w:rPr>
            </w:pPr>
            <w:r w:rsidRPr="00A92DA9">
              <w:rPr>
                <w:b/>
              </w:rPr>
              <w:t>SPECs, 21-1.02R  Fasteners</w:t>
            </w:r>
          </w:p>
        </w:tc>
        <w:tc>
          <w:tcPr>
            <w:tcW w:w="12435" w:type="dxa"/>
          </w:tcPr>
          <w:p w:rsidR="00BB7A0B" w:rsidRPr="00E9452A" w:rsidRDefault="00BB7A0B" w:rsidP="004C30ED">
            <w:pPr>
              <w:ind w:left="72"/>
              <w:rPr>
                <w:szCs w:val="18"/>
              </w:rPr>
            </w:pPr>
            <w:r w:rsidRPr="00A92DA9">
              <w:rPr>
                <w:szCs w:val="18"/>
              </w:rPr>
              <w:t>Steel staples must be a minimum of 11-gauge, 6-inch, U-shaped staples with a 1-inch crown. Provide heavier gauge and greater length if required by the site conditions. You may use an alternative CGP, Attachment device such as a 100 percent biodegradable fastener to install RECP instead of staples.</w:t>
            </w:r>
          </w:p>
        </w:tc>
      </w:tr>
    </w:tbl>
    <w:p w:rsidR="00BB7A0B" w:rsidRDefault="00BB7A0B" w:rsidP="009E05D5">
      <w:pPr>
        <w:spacing w:after="0"/>
        <w:ind w:left="93"/>
        <w:jc w:val="center"/>
        <w:rPr>
          <w:b/>
          <w:bCs/>
          <w:sz w:val="16"/>
          <w:szCs w:val="16"/>
        </w:rPr>
      </w:pPr>
      <w:r>
        <w:rPr>
          <w:b/>
          <w:bCs/>
          <w:sz w:val="16"/>
          <w:szCs w:val="16"/>
        </w:rPr>
        <w:br w:type="page"/>
      </w:r>
    </w:p>
    <w:p w:rsidR="009E05D5" w:rsidRPr="005E2733" w:rsidRDefault="009E05D5" w:rsidP="009E05D5">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D72D6D" w:rsidRPr="00B55F29" w:rsidTr="005E2733">
        <w:trPr>
          <w:trHeight w:val="20"/>
        </w:trPr>
        <w:tc>
          <w:tcPr>
            <w:tcW w:w="2358" w:type="dxa"/>
            <w:noWrap/>
            <w:vAlign w:val="center"/>
          </w:tcPr>
          <w:p w:rsidR="00D72D6D" w:rsidRDefault="00D72D6D" w:rsidP="00D72D6D">
            <w:pPr>
              <w:jc w:val="center"/>
              <w:rPr>
                <w:b/>
              </w:rPr>
            </w:pPr>
          </w:p>
        </w:tc>
        <w:tc>
          <w:tcPr>
            <w:tcW w:w="12435" w:type="dxa"/>
            <w:vAlign w:val="center"/>
          </w:tcPr>
          <w:p w:rsidR="00D72D6D" w:rsidRPr="00B55F29" w:rsidRDefault="009E05D5" w:rsidP="00D72D6D">
            <w:pPr>
              <w:ind w:left="93"/>
              <w:rPr>
                <w:b/>
                <w:bCs/>
                <w:szCs w:val="18"/>
              </w:rPr>
            </w:pPr>
            <w:r>
              <w:rPr>
                <w:b/>
                <w:bCs/>
                <w:szCs w:val="18"/>
              </w:rPr>
              <w:t>Maintenance</w:t>
            </w:r>
          </w:p>
        </w:tc>
      </w:tr>
      <w:tr w:rsidR="00D72D6D" w:rsidRPr="00B55F29" w:rsidTr="005E2733">
        <w:trPr>
          <w:trHeight w:val="20"/>
        </w:trPr>
        <w:tc>
          <w:tcPr>
            <w:tcW w:w="2358" w:type="dxa"/>
            <w:shd w:val="clear" w:color="auto" w:fill="F2F2F2" w:themeFill="background1" w:themeFillShade="F2"/>
            <w:noWrap/>
            <w:vAlign w:val="center"/>
          </w:tcPr>
          <w:p w:rsidR="00D72D6D" w:rsidRDefault="00141DF7" w:rsidP="00D72D6D">
            <w:pPr>
              <w:jc w:val="center"/>
              <w:rPr>
                <w:b/>
              </w:rPr>
            </w:pPr>
            <w:r>
              <w:rPr>
                <w:b/>
              </w:rPr>
              <w:t>SS9</w:t>
            </w:r>
            <w:r w:rsidR="009E05D5">
              <w:rPr>
                <w:b/>
              </w:rPr>
              <w:t>.4</w:t>
            </w:r>
          </w:p>
        </w:tc>
        <w:tc>
          <w:tcPr>
            <w:tcW w:w="12435" w:type="dxa"/>
            <w:shd w:val="clear" w:color="auto" w:fill="F2F2F2" w:themeFill="background1" w:themeFillShade="F2"/>
            <w:vAlign w:val="center"/>
          </w:tcPr>
          <w:p w:rsidR="00D72D6D" w:rsidRPr="009E05D5" w:rsidRDefault="00141DF7" w:rsidP="00D72D6D">
            <w:pPr>
              <w:ind w:left="93"/>
              <w:rPr>
                <w:bCs/>
                <w:szCs w:val="18"/>
              </w:rPr>
            </w:pPr>
            <w:r>
              <w:t xml:space="preserve">Is the </w:t>
            </w:r>
            <w:r>
              <w:rPr>
                <w:bCs/>
                <w:szCs w:val="18"/>
              </w:rPr>
              <w:t>Earth Dike/Drainage Swale or Lined Swale</w:t>
            </w:r>
            <w:r w:rsidR="0027395F">
              <w:t xml:space="preserve"> maintained proper</w:t>
            </w:r>
            <w:r w:rsidR="009E05D5" w:rsidRPr="002E6017">
              <w:t>ly?</w:t>
            </w:r>
          </w:p>
        </w:tc>
      </w:tr>
      <w:tr w:rsidR="00141DF7" w:rsidRPr="00B55F29" w:rsidTr="00074076">
        <w:trPr>
          <w:cantSplit/>
        </w:trPr>
        <w:tc>
          <w:tcPr>
            <w:tcW w:w="2358" w:type="dxa"/>
            <w:vAlign w:val="center"/>
          </w:tcPr>
          <w:p w:rsidR="00141DF7" w:rsidRPr="00A2794F" w:rsidRDefault="00141DF7" w:rsidP="00EC0E9B">
            <w:pPr>
              <w:jc w:val="center"/>
              <w:rPr>
                <w:b/>
              </w:rPr>
            </w:pPr>
            <w:r>
              <w:rPr>
                <w:b/>
              </w:rPr>
              <w:t xml:space="preserve">CGP, </w:t>
            </w:r>
            <w:r w:rsidRPr="00A2794F">
              <w:rPr>
                <w:b/>
              </w:rPr>
              <w:t>Attachment D.E.6; E.E.6</w:t>
            </w:r>
          </w:p>
        </w:tc>
        <w:tc>
          <w:tcPr>
            <w:tcW w:w="12435" w:type="dxa"/>
          </w:tcPr>
          <w:p w:rsidR="00141DF7" w:rsidRDefault="00141DF7" w:rsidP="00EC0E9B">
            <w:pPr>
              <w:ind w:left="72"/>
            </w:pPr>
            <w:r w:rsidRPr="00866A72">
              <w:t xml:space="preserve">Risk Level </w:t>
            </w:r>
            <w:r>
              <w:t xml:space="preserve">2 and </w:t>
            </w:r>
            <w:r w:rsidRPr="00866A72">
              <w:t xml:space="preserve">3 dischargers shall ensure that all storm drain inlets and perimeter controls, runoff control BMPs, and pollutant controls at entrances and exits (e.g. tire </w:t>
            </w:r>
            <w:proofErr w:type="spellStart"/>
            <w:r w:rsidRPr="00866A72">
              <w:t>washoff</w:t>
            </w:r>
            <w:proofErr w:type="spellEnd"/>
            <w:r w:rsidRPr="00866A72">
              <w:t xml:space="preserve"> locations) are maintained and protected from activities that reduce their effectiveness.</w:t>
            </w:r>
          </w:p>
        </w:tc>
      </w:tr>
      <w:tr w:rsidR="00141DF7" w:rsidRPr="00B55F29" w:rsidTr="00EC0E9B">
        <w:trPr>
          <w:cantSplit/>
        </w:trPr>
        <w:tc>
          <w:tcPr>
            <w:tcW w:w="2358" w:type="dxa"/>
            <w:vAlign w:val="center"/>
          </w:tcPr>
          <w:p w:rsidR="00141DF7" w:rsidRPr="00D96930" w:rsidRDefault="00141DF7" w:rsidP="00141DF7">
            <w:pPr>
              <w:jc w:val="center"/>
              <w:rPr>
                <w:b/>
              </w:rPr>
            </w:pPr>
            <w:r>
              <w:rPr>
                <w:b/>
              </w:rPr>
              <w:t>CGP, Order</w:t>
            </w:r>
            <w:r w:rsidRPr="00A92DA9">
              <w:rPr>
                <w:b/>
              </w:rPr>
              <w:t xml:space="preserve"> IV.E</w:t>
            </w:r>
            <w:r w:rsidR="00A267C9">
              <w:rPr>
                <w:b/>
              </w:rPr>
              <w:t xml:space="preserve"> Proper Operations and Maintenance</w:t>
            </w:r>
          </w:p>
        </w:tc>
        <w:tc>
          <w:tcPr>
            <w:tcW w:w="12435" w:type="dxa"/>
            <w:vAlign w:val="center"/>
          </w:tcPr>
          <w:p w:rsidR="00141DF7" w:rsidRDefault="00141DF7" w:rsidP="00EC0E9B">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523788" w:rsidRDefault="00523788" w:rsidP="00606A15">
      <w:pPr>
        <w:spacing w:after="0"/>
        <w:jc w:val="center"/>
        <w:rPr>
          <w:szCs w:val="18"/>
        </w:rPr>
      </w:pPr>
      <w:r>
        <w:rPr>
          <w:szCs w:val="18"/>
        </w:rPr>
        <w:br w:type="page"/>
      </w:r>
    </w:p>
    <w:p w:rsidR="000A4B84" w:rsidRDefault="00523788" w:rsidP="00523788">
      <w:pPr>
        <w:spacing w:after="0"/>
        <w:rPr>
          <w:szCs w:val="18"/>
        </w:rPr>
      </w:pPr>
      <w:bookmarkStart w:id="0" w:name="_GoBack"/>
      <w:r>
        <w:rPr>
          <w:noProof/>
          <w:szCs w:val="18"/>
        </w:rPr>
        <w:lastRenderedPageBreak/>
        <w:drawing>
          <wp:inline distT="0" distB="0" distL="0" distR="0">
            <wp:extent cx="9319260" cy="603395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19260" cy="6033959"/>
                    </a:xfrm>
                    <a:prstGeom prst="rect">
                      <a:avLst/>
                    </a:prstGeom>
                  </pic:spPr>
                </pic:pic>
              </a:graphicData>
            </a:graphic>
          </wp:inline>
        </w:drawing>
      </w:r>
      <w:bookmarkEnd w:id="0"/>
    </w:p>
    <w:sectPr w:rsidR="000A4B84" w:rsidSect="00230028">
      <w:headerReference w:type="default" r:id="rId10"/>
      <w:footerReference w:type="default" r:id="rId11"/>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63A" w:rsidRDefault="0029463A" w:rsidP="00EE1060">
      <w:pPr>
        <w:spacing w:after="0" w:line="240" w:lineRule="auto"/>
      </w:pPr>
      <w:r>
        <w:separator/>
      </w:r>
    </w:p>
  </w:endnote>
  <w:endnote w:type="continuationSeparator" w:id="0">
    <w:p w:rsidR="0029463A" w:rsidRDefault="0029463A"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52378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3788">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63A" w:rsidRDefault="0029463A" w:rsidP="00EE1060">
      <w:pPr>
        <w:spacing w:after="0" w:line="240" w:lineRule="auto"/>
      </w:pPr>
      <w:r>
        <w:separator/>
      </w:r>
    </w:p>
  </w:footnote>
  <w:footnote w:type="continuationSeparator" w:id="0">
    <w:p w:rsidR="0029463A" w:rsidRDefault="0029463A"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t>SOIL STABILIZATION</w:t>
    </w:r>
    <w:r w:rsidRPr="001E1B56">
      <w:rPr>
        <w:b/>
        <w:sz w:val="20"/>
        <w:szCs w:val="20"/>
      </w:rPr>
      <w:t xml:space="preserve"> </w:t>
    </w:r>
  </w:p>
  <w:p w:rsidR="00D72D6D" w:rsidRPr="002B6776" w:rsidRDefault="00384E42" w:rsidP="00D72D6D">
    <w:pPr>
      <w:pStyle w:val="Header"/>
      <w:tabs>
        <w:tab w:val="clear" w:pos="4680"/>
        <w:tab w:val="clear" w:pos="9360"/>
      </w:tabs>
      <w:spacing w:after="120"/>
      <w:jc w:val="center"/>
      <w:rPr>
        <w:b/>
        <w:sz w:val="20"/>
        <w:szCs w:val="20"/>
      </w:rPr>
    </w:pPr>
    <w:r>
      <w:rPr>
        <w:b/>
        <w:sz w:val="20"/>
        <w:szCs w:val="20"/>
      </w:rPr>
      <w:t>EARTH DIKES/DRAINAGE SWALES &amp; LINED SWALES</w:t>
    </w:r>
    <w:r w:rsidR="00D72D6D" w:rsidRPr="002B6776">
      <w:rPr>
        <w:b/>
        <w:sz w:val="20"/>
        <w:szCs w:val="20"/>
      </w:rPr>
      <w:t>, SS-</w:t>
    </w:r>
    <w:r>
      <w:rPr>
        <w:b/>
        <w:sz w:val="20"/>
        <w:szCs w:val="20"/>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44F"/>
    <w:rsid w:val="000605BF"/>
    <w:rsid w:val="00074B5B"/>
    <w:rsid w:val="000A24FE"/>
    <w:rsid w:val="000A4B84"/>
    <w:rsid w:val="000F1733"/>
    <w:rsid w:val="00133E1D"/>
    <w:rsid w:val="001361EB"/>
    <w:rsid w:val="00141DF7"/>
    <w:rsid w:val="00145E9E"/>
    <w:rsid w:val="00153370"/>
    <w:rsid w:val="00172AE0"/>
    <w:rsid w:val="00183AD7"/>
    <w:rsid w:val="00185E05"/>
    <w:rsid w:val="001A058F"/>
    <w:rsid w:val="001A42E7"/>
    <w:rsid w:val="001B31E8"/>
    <w:rsid w:val="001C0341"/>
    <w:rsid w:val="001D297C"/>
    <w:rsid w:val="001D42E1"/>
    <w:rsid w:val="001F2C60"/>
    <w:rsid w:val="00213974"/>
    <w:rsid w:val="00230028"/>
    <w:rsid w:val="0025109E"/>
    <w:rsid w:val="00265406"/>
    <w:rsid w:val="0027395F"/>
    <w:rsid w:val="0029463A"/>
    <w:rsid w:val="002A7822"/>
    <w:rsid w:val="002B6776"/>
    <w:rsid w:val="002C792B"/>
    <w:rsid w:val="002D2240"/>
    <w:rsid w:val="002E6017"/>
    <w:rsid w:val="00302CE9"/>
    <w:rsid w:val="00313884"/>
    <w:rsid w:val="00343251"/>
    <w:rsid w:val="00357042"/>
    <w:rsid w:val="003839F4"/>
    <w:rsid w:val="00384E42"/>
    <w:rsid w:val="004240A0"/>
    <w:rsid w:val="004550DA"/>
    <w:rsid w:val="004560D6"/>
    <w:rsid w:val="00466673"/>
    <w:rsid w:val="00477A96"/>
    <w:rsid w:val="00485123"/>
    <w:rsid w:val="00490556"/>
    <w:rsid w:val="004A565C"/>
    <w:rsid w:val="004C0BD6"/>
    <w:rsid w:val="004D3C7D"/>
    <w:rsid w:val="004F519E"/>
    <w:rsid w:val="00506608"/>
    <w:rsid w:val="00523788"/>
    <w:rsid w:val="005369ED"/>
    <w:rsid w:val="00545A12"/>
    <w:rsid w:val="00550D5E"/>
    <w:rsid w:val="005A3EC9"/>
    <w:rsid w:val="005C2D55"/>
    <w:rsid w:val="005C5BE7"/>
    <w:rsid w:val="005E2733"/>
    <w:rsid w:val="005E6BE1"/>
    <w:rsid w:val="005F62E6"/>
    <w:rsid w:val="00606A15"/>
    <w:rsid w:val="0062159A"/>
    <w:rsid w:val="00633FA9"/>
    <w:rsid w:val="00640ED9"/>
    <w:rsid w:val="00657643"/>
    <w:rsid w:val="00670A97"/>
    <w:rsid w:val="00683A27"/>
    <w:rsid w:val="00692897"/>
    <w:rsid w:val="006A41C8"/>
    <w:rsid w:val="006A6281"/>
    <w:rsid w:val="006F371D"/>
    <w:rsid w:val="007032EF"/>
    <w:rsid w:val="00722CE9"/>
    <w:rsid w:val="00736865"/>
    <w:rsid w:val="00740EDB"/>
    <w:rsid w:val="007426CD"/>
    <w:rsid w:val="00744F46"/>
    <w:rsid w:val="00760C62"/>
    <w:rsid w:val="00776229"/>
    <w:rsid w:val="00785A40"/>
    <w:rsid w:val="0079164F"/>
    <w:rsid w:val="007D0045"/>
    <w:rsid w:val="007E31F6"/>
    <w:rsid w:val="007E5424"/>
    <w:rsid w:val="0082239D"/>
    <w:rsid w:val="00844C64"/>
    <w:rsid w:val="008622D0"/>
    <w:rsid w:val="008929BB"/>
    <w:rsid w:val="008A1EE1"/>
    <w:rsid w:val="008B4348"/>
    <w:rsid w:val="008D219B"/>
    <w:rsid w:val="008E3D79"/>
    <w:rsid w:val="00961AA7"/>
    <w:rsid w:val="0099031A"/>
    <w:rsid w:val="009D0E94"/>
    <w:rsid w:val="009E05D5"/>
    <w:rsid w:val="009F0DF5"/>
    <w:rsid w:val="00A06DB8"/>
    <w:rsid w:val="00A267C9"/>
    <w:rsid w:val="00A4058A"/>
    <w:rsid w:val="00A92DA9"/>
    <w:rsid w:val="00AB375E"/>
    <w:rsid w:val="00AB454F"/>
    <w:rsid w:val="00AE780F"/>
    <w:rsid w:val="00B13C40"/>
    <w:rsid w:val="00B211D0"/>
    <w:rsid w:val="00B33653"/>
    <w:rsid w:val="00B457FA"/>
    <w:rsid w:val="00B55F29"/>
    <w:rsid w:val="00B61E23"/>
    <w:rsid w:val="00BB4F30"/>
    <w:rsid w:val="00BB7A0B"/>
    <w:rsid w:val="00BC6A7E"/>
    <w:rsid w:val="00BD3CDA"/>
    <w:rsid w:val="00BD42BE"/>
    <w:rsid w:val="00C03DAA"/>
    <w:rsid w:val="00C04028"/>
    <w:rsid w:val="00C36452"/>
    <w:rsid w:val="00C4222C"/>
    <w:rsid w:val="00C85F7D"/>
    <w:rsid w:val="00C94FFF"/>
    <w:rsid w:val="00CA1DCD"/>
    <w:rsid w:val="00CB1C63"/>
    <w:rsid w:val="00CD69FF"/>
    <w:rsid w:val="00CE198B"/>
    <w:rsid w:val="00CE4043"/>
    <w:rsid w:val="00D3117A"/>
    <w:rsid w:val="00D40DF1"/>
    <w:rsid w:val="00D54F63"/>
    <w:rsid w:val="00D72A25"/>
    <w:rsid w:val="00D72D6D"/>
    <w:rsid w:val="00D87312"/>
    <w:rsid w:val="00D87FB7"/>
    <w:rsid w:val="00D96930"/>
    <w:rsid w:val="00DA1AB1"/>
    <w:rsid w:val="00DC5A8A"/>
    <w:rsid w:val="00DE20ED"/>
    <w:rsid w:val="00DE2510"/>
    <w:rsid w:val="00DF12F6"/>
    <w:rsid w:val="00DF57FD"/>
    <w:rsid w:val="00E0650C"/>
    <w:rsid w:val="00E07FA1"/>
    <w:rsid w:val="00E129FE"/>
    <w:rsid w:val="00E33B94"/>
    <w:rsid w:val="00E60ABF"/>
    <w:rsid w:val="00E8050A"/>
    <w:rsid w:val="00E9452A"/>
    <w:rsid w:val="00EB731D"/>
    <w:rsid w:val="00EE1060"/>
    <w:rsid w:val="00EE3866"/>
    <w:rsid w:val="00EF2B3E"/>
    <w:rsid w:val="00F31D85"/>
    <w:rsid w:val="00F83D72"/>
    <w:rsid w:val="00F85ACA"/>
    <w:rsid w:val="00F94E66"/>
    <w:rsid w:val="00FA65DB"/>
    <w:rsid w:val="00FC2D6A"/>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Default">
    <w:name w:val="Default"/>
    <w:rsid w:val="00A267C9"/>
    <w:pPr>
      <w:autoSpaceDE w:val="0"/>
      <w:autoSpaceDN w:val="0"/>
      <w:adjustRightInd w:val="0"/>
      <w:spacing w:after="0" w:line="240" w:lineRule="auto"/>
    </w:pPr>
    <w:rPr>
      <w:rFonts w:ascii="Arial Narrow" w:eastAsia="Calibri" w:hAnsi="Arial Narrow" w:cs="Arial Narro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Default">
    <w:name w:val="Default"/>
    <w:rsid w:val="00A267C9"/>
    <w:pPr>
      <w:autoSpaceDE w:val="0"/>
      <w:autoSpaceDN w:val="0"/>
      <w:adjustRightInd w:val="0"/>
      <w:spacing w:after="0" w:line="240" w:lineRule="auto"/>
    </w:pPr>
    <w:rPr>
      <w:rFonts w:ascii="Arial Narrow" w:eastAsia="Calibri" w:hAnsi="Arial Narrow" w:cs="Arial Narro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03886-F581-47AC-A42A-5DD1D82E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6</cp:revision>
  <cp:lastPrinted>2017-05-09T22:12:00Z</cp:lastPrinted>
  <dcterms:created xsi:type="dcterms:W3CDTF">2017-04-22T17:11:00Z</dcterms:created>
  <dcterms:modified xsi:type="dcterms:W3CDTF">2017-05-09T22:12:00Z</dcterms:modified>
</cp:coreProperties>
</file>