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628"/>
        <w:gridCol w:w="12060"/>
      </w:tblGrid>
      <w:tr w:rsidR="00957C13" w:rsidRPr="00B55F29" w:rsidTr="00FA4EB7">
        <w:trPr>
          <w:trHeight w:val="288"/>
        </w:trPr>
        <w:tc>
          <w:tcPr>
            <w:tcW w:w="2628" w:type="dxa"/>
            <w:noWrap/>
            <w:vAlign w:val="center"/>
          </w:tcPr>
          <w:p w:rsidR="00957C13" w:rsidRPr="006A6281" w:rsidRDefault="00957C13" w:rsidP="001109EC">
            <w:pPr>
              <w:jc w:val="center"/>
            </w:pPr>
            <w:r>
              <w:rPr>
                <w:b/>
              </w:rPr>
              <w:t>QUESTION</w:t>
            </w:r>
          </w:p>
        </w:tc>
        <w:tc>
          <w:tcPr>
            <w:tcW w:w="12060" w:type="dxa"/>
            <w:vAlign w:val="center"/>
            <w:hideMark/>
          </w:tcPr>
          <w:p w:rsidR="00957C13" w:rsidRPr="00B55F29" w:rsidRDefault="00957C13" w:rsidP="00957C13">
            <w:pPr>
              <w:rPr>
                <w:szCs w:val="18"/>
              </w:rPr>
            </w:pPr>
            <w:r w:rsidRPr="00B55F29">
              <w:rPr>
                <w:b/>
                <w:bCs/>
                <w:szCs w:val="18"/>
              </w:rPr>
              <w:t>Application</w:t>
            </w:r>
          </w:p>
        </w:tc>
      </w:tr>
      <w:tr w:rsidR="00423068" w:rsidRPr="00B55F29" w:rsidTr="00FA4EB7">
        <w:trPr>
          <w:trHeight w:val="288"/>
        </w:trPr>
        <w:tc>
          <w:tcPr>
            <w:tcW w:w="2628" w:type="dxa"/>
            <w:shd w:val="clear" w:color="auto" w:fill="F2F2F2" w:themeFill="background1" w:themeFillShade="F2"/>
            <w:noWrap/>
            <w:vAlign w:val="center"/>
          </w:tcPr>
          <w:p w:rsidR="00423068" w:rsidRPr="00423068" w:rsidRDefault="0060728F" w:rsidP="0060728F">
            <w:pPr>
              <w:jc w:val="center"/>
              <w:rPr>
                <w:b/>
              </w:rPr>
            </w:pPr>
            <w:r>
              <w:rPr>
                <w:b/>
              </w:rPr>
              <w:t>WM8</w:t>
            </w:r>
            <w:r w:rsidR="00423068" w:rsidRPr="00423068">
              <w:rPr>
                <w:b/>
              </w:rPr>
              <w:t>.1</w:t>
            </w:r>
          </w:p>
        </w:tc>
        <w:tc>
          <w:tcPr>
            <w:tcW w:w="12060" w:type="dxa"/>
            <w:shd w:val="clear" w:color="auto" w:fill="F2F2F2" w:themeFill="background1" w:themeFillShade="F2"/>
            <w:vAlign w:val="center"/>
          </w:tcPr>
          <w:p w:rsidR="00423068" w:rsidRPr="00423068" w:rsidRDefault="009C270A" w:rsidP="008C5C5B">
            <w:pPr>
              <w:ind w:left="72"/>
              <w:rPr>
                <w:b/>
              </w:rPr>
            </w:pPr>
            <w:r>
              <w:rPr>
                <w:b/>
              </w:rPr>
              <w:t xml:space="preserve">Is </w:t>
            </w:r>
            <w:r w:rsidR="0060728F">
              <w:rPr>
                <w:b/>
              </w:rPr>
              <w:t>Concrete Waste Management</w:t>
            </w:r>
            <w:r>
              <w:rPr>
                <w:b/>
              </w:rPr>
              <w:t xml:space="preserve"> </w:t>
            </w:r>
            <w:r w:rsidR="002F7591">
              <w:rPr>
                <w:b/>
              </w:rPr>
              <w:t>applied</w:t>
            </w:r>
            <w:r w:rsidR="008C5C5B">
              <w:rPr>
                <w:b/>
              </w:rPr>
              <w:t xml:space="preserve"> as required</w:t>
            </w:r>
            <w:r w:rsidR="00423068" w:rsidRPr="00423068">
              <w:rPr>
                <w:b/>
              </w:rPr>
              <w:t>?</w:t>
            </w:r>
          </w:p>
        </w:tc>
      </w:tr>
      <w:tr w:rsidR="0060728F" w:rsidRPr="00A4058A" w:rsidTr="00FA4EB7">
        <w:trPr>
          <w:cantSplit/>
        </w:trPr>
        <w:tc>
          <w:tcPr>
            <w:tcW w:w="2628" w:type="dxa"/>
            <w:vAlign w:val="center"/>
          </w:tcPr>
          <w:p w:rsidR="0060728F" w:rsidRPr="00A4058A" w:rsidRDefault="0060728F" w:rsidP="0060728F">
            <w:pPr>
              <w:jc w:val="center"/>
              <w:rPr>
                <w:rFonts w:cs="Arial"/>
                <w:b/>
                <w:bCs/>
                <w:color w:val="000000"/>
                <w:szCs w:val="18"/>
              </w:rPr>
            </w:pPr>
            <w:r w:rsidRPr="001E5688">
              <w:rPr>
                <w:rFonts w:cs="Arial"/>
                <w:b/>
                <w:bCs/>
                <w:color w:val="000000"/>
                <w:szCs w:val="18"/>
              </w:rPr>
              <w:t>SPECs, 13-4.03D(3) Concrete Waste</w:t>
            </w:r>
          </w:p>
        </w:tc>
        <w:tc>
          <w:tcPr>
            <w:tcW w:w="12060" w:type="dxa"/>
            <w:vAlign w:val="center"/>
          </w:tcPr>
          <w:p w:rsidR="0060728F" w:rsidRPr="001E5688" w:rsidRDefault="0060728F" w:rsidP="0060728F">
            <w:pPr>
              <w:ind w:left="72"/>
              <w:rPr>
                <w:rFonts w:cs="Arial"/>
                <w:color w:val="000000"/>
                <w:szCs w:val="18"/>
              </w:rPr>
            </w:pPr>
            <w:r w:rsidRPr="001E5688">
              <w:rPr>
                <w:rFonts w:cs="Arial"/>
                <w:color w:val="000000"/>
                <w:szCs w:val="18"/>
              </w:rPr>
              <w:t>Use practices to prevent the discharge of asphalt concrete, PCC, and HMA waste into storm drain systems and receiving waters.</w:t>
            </w:r>
          </w:p>
          <w:p w:rsidR="0060728F" w:rsidRPr="001E5688" w:rsidRDefault="0060728F" w:rsidP="0060728F">
            <w:pPr>
              <w:ind w:left="72"/>
              <w:rPr>
                <w:rFonts w:cs="Arial"/>
                <w:color w:val="000000"/>
                <w:szCs w:val="18"/>
              </w:rPr>
            </w:pPr>
            <w:r w:rsidRPr="001E5688">
              <w:rPr>
                <w:rFonts w:cs="Arial"/>
                <w:color w:val="000000"/>
                <w:szCs w:val="18"/>
              </w:rPr>
              <w:t>Collect and dispose of asphalt concrete, PCC, and HMA waste at locations where:</w:t>
            </w:r>
          </w:p>
          <w:p w:rsidR="0060728F" w:rsidRPr="001E5688" w:rsidRDefault="0060728F" w:rsidP="0060728F">
            <w:pPr>
              <w:ind w:left="72"/>
              <w:rPr>
                <w:rFonts w:cs="Arial"/>
                <w:color w:val="000000"/>
                <w:szCs w:val="18"/>
              </w:rPr>
            </w:pPr>
            <w:r w:rsidRPr="001E5688">
              <w:rPr>
                <w:rFonts w:cs="Arial"/>
                <w:color w:val="000000"/>
                <w:szCs w:val="18"/>
              </w:rPr>
              <w:t>1. Concrete material, including grout, is used</w:t>
            </w:r>
          </w:p>
          <w:p w:rsidR="0060728F" w:rsidRPr="001E5688" w:rsidRDefault="0060728F" w:rsidP="0060728F">
            <w:pPr>
              <w:ind w:left="72"/>
              <w:rPr>
                <w:rFonts w:cs="Arial"/>
                <w:color w:val="000000"/>
                <w:szCs w:val="18"/>
              </w:rPr>
            </w:pPr>
            <w:r w:rsidRPr="001E5688">
              <w:rPr>
                <w:rFonts w:cs="Arial"/>
                <w:color w:val="000000"/>
                <w:szCs w:val="18"/>
              </w:rPr>
              <w:t>2. Concrete dust and debris result from demolition creates a residue or slurry</w:t>
            </w:r>
          </w:p>
          <w:p w:rsidR="0060728F" w:rsidRPr="001E5688" w:rsidRDefault="0060728F" w:rsidP="0060728F">
            <w:pPr>
              <w:ind w:left="72"/>
              <w:rPr>
                <w:rFonts w:cs="Arial"/>
                <w:color w:val="000000"/>
                <w:szCs w:val="18"/>
              </w:rPr>
            </w:pPr>
            <w:r w:rsidRPr="001E5688">
              <w:rPr>
                <w:rFonts w:cs="Arial"/>
                <w:color w:val="000000"/>
                <w:szCs w:val="18"/>
              </w:rPr>
              <w:t xml:space="preserve">3. </w:t>
            </w:r>
            <w:proofErr w:type="spellStart"/>
            <w:r w:rsidRPr="001E5688">
              <w:rPr>
                <w:rFonts w:cs="Arial"/>
                <w:color w:val="000000"/>
                <w:szCs w:val="18"/>
              </w:rPr>
              <w:t>Sawcutting</w:t>
            </w:r>
            <w:proofErr w:type="spellEnd"/>
            <w:r w:rsidRPr="001E5688">
              <w:rPr>
                <w:rFonts w:cs="Arial"/>
                <w:color w:val="000000"/>
                <w:szCs w:val="18"/>
              </w:rPr>
              <w:t>, coring, grinding, grooving, or hydro-concrete demolition</w:t>
            </w:r>
          </w:p>
          <w:p w:rsidR="0060728F" w:rsidRPr="00A4058A" w:rsidRDefault="0060728F" w:rsidP="0060728F">
            <w:pPr>
              <w:ind w:left="72"/>
              <w:rPr>
                <w:rFonts w:cs="Arial"/>
                <w:color w:val="000000"/>
                <w:szCs w:val="18"/>
              </w:rPr>
            </w:pPr>
            <w:r w:rsidRPr="001E5688">
              <w:rPr>
                <w:rFonts w:cs="Arial"/>
                <w:color w:val="000000"/>
                <w:szCs w:val="18"/>
              </w:rPr>
              <w:t>4. Concrete trucks or other concrete-coated equipment is cleaned at the job site</w:t>
            </w:r>
          </w:p>
        </w:tc>
      </w:tr>
      <w:tr w:rsidR="0060728F" w:rsidRPr="00A4058A" w:rsidTr="00FA4EB7">
        <w:trPr>
          <w:cantSplit/>
        </w:trPr>
        <w:tc>
          <w:tcPr>
            <w:tcW w:w="2628" w:type="dxa"/>
            <w:vAlign w:val="center"/>
          </w:tcPr>
          <w:p w:rsidR="0060728F" w:rsidRPr="00A4058A" w:rsidRDefault="0060728F" w:rsidP="0060728F">
            <w:pPr>
              <w:jc w:val="center"/>
              <w:rPr>
                <w:rFonts w:cs="Arial"/>
                <w:b/>
                <w:bCs/>
                <w:color w:val="000000"/>
                <w:szCs w:val="18"/>
              </w:rPr>
            </w:pPr>
            <w:r w:rsidRPr="001E5688">
              <w:rPr>
                <w:rFonts w:cs="Arial"/>
                <w:b/>
                <w:bCs/>
                <w:color w:val="000000"/>
                <w:szCs w:val="18"/>
              </w:rPr>
              <w:t>SPECs, 13-9.03 CONSTRUCTION</w:t>
            </w:r>
          </w:p>
        </w:tc>
        <w:tc>
          <w:tcPr>
            <w:tcW w:w="12060" w:type="dxa"/>
            <w:vAlign w:val="center"/>
          </w:tcPr>
          <w:p w:rsidR="0060728F" w:rsidRPr="001E5688" w:rsidRDefault="0060728F" w:rsidP="0060728F">
            <w:pPr>
              <w:ind w:left="72"/>
              <w:rPr>
                <w:rFonts w:cs="Arial"/>
                <w:color w:val="000000"/>
                <w:szCs w:val="18"/>
              </w:rPr>
            </w:pPr>
            <w:r w:rsidRPr="001E5688">
              <w:rPr>
                <w:rFonts w:cs="Arial"/>
                <w:color w:val="000000"/>
                <w:szCs w:val="18"/>
              </w:rPr>
              <w:t>Use a concrete washout to collect:</w:t>
            </w:r>
          </w:p>
          <w:p w:rsidR="0060728F" w:rsidRPr="001E5688" w:rsidRDefault="0060728F" w:rsidP="0060728F">
            <w:pPr>
              <w:ind w:left="72"/>
              <w:rPr>
                <w:rFonts w:cs="Arial"/>
                <w:color w:val="000000"/>
                <w:szCs w:val="18"/>
              </w:rPr>
            </w:pPr>
            <w:r w:rsidRPr="001E5688">
              <w:rPr>
                <w:rFonts w:cs="Arial"/>
                <w:color w:val="000000"/>
                <w:szCs w:val="18"/>
              </w:rPr>
              <w:t>1. Washout from concrete delivery trucks</w:t>
            </w:r>
          </w:p>
          <w:p w:rsidR="0060728F" w:rsidRPr="001E5688" w:rsidRDefault="0060728F" w:rsidP="0060728F">
            <w:pPr>
              <w:ind w:left="72"/>
              <w:rPr>
                <w:rFonts w:cs="Arial"/>
                <w:color w:val="000000"/>
                <w:szCs w:val="18"/>
              </w:rPr>
            </w:pPr>
            <w:r w:rsidRPr="001E5688">
              <w:rPr>
                <w:rFonts w:cs="Arial"/>
                <w:color w:val="000000"/>
                <w:szCs w:val="18"/>
              </w:rPr>
              <w:t xml:space="preserve">2. Slurries containing PCC or HMA from </w:t>
            </w:r>
            <w:proofErr w:type="spellStart"/>
            <w:r w:rsidRPr="001E5688">
              <w:rPr>
                <w:rFonts w:cs="Arial"/>
                <w:color w:val="000000"/>
                <w:szCs w:val="18"/>
              </w:rPr>
              <w:t>sawcutting</w:t>
            </w:r>
            <w:proofErr w:type="spellEnd"/>
            <w:r w:rsidRPr="001E5688">
              <w:rPr>
                <w:rFonts w:cs="Arial"/>
                <w:color w:val="000000"/>
                <w:szCs w:val="18"/>
              </w:rPr>
              <w:t>, coring, grinding, grooving, and hydro-concrete demolition</w:t>
            </w:r>
          </w:p>
          <w:p w:rsidR="0060728F" w:rsidRPr="00A4058A" w:rsidRDefault="0060728F" w:rsidP="00BC102E">
            <w:pPr>
              <w:ind w:left="72"/>
              <w:rPr>
                <w:rFonts w:cs="Arial"/>
                <w:color w:val="000000"/>
                <w:szCs w:val="18"/>
              </w:rPr>
            </w:pPr>
            <w:r w:rsidRPr="001E5688">
              <w:rPr>
                <w:rFonts w:cs="Arial"/>
                <w:color w:val="000000"/>
                <w:szCs w:val="18"/>
              </w:rPr>
              <w:t>3. Concrete waste from mortar mixing stations</w:t>
            </w:r>
          </w:p>
        </w:tc>
      </w:tr>
      <w:tr w:rsidR="0060728F" w:rsidRPr="00B55F29" w:rsidTr="00FA4EB7">
        <w:trPr>
          <w:cantSplit/>
        </w:trPr>
        <w:tc>
          <w:tcPr>
            <w:tcW w:w="2628" w:type="dxa"/>
            <w:vAlign w:val="center"/>
          </w:tcPr>
          <w:p w:rsidR="0060728F" w:rsidRPr="004560D6" w:rsidRDefault="0060728F" w:rsidP="0060728F">
            <w:pPr>
              <w:jc w:val="center"/>
              <w:rPr>
                <w:rFonts w:cs="Arial"/>
                <w:b/>
                <w:bCs/>
                <w:color w:val="000000"/>
                <w:szCs w:val="18"/>
              </w:rPr>
            </w:pPr>
            <w:r w:rsidRPr="004560D6">
              <w:rPr>
                <w:rFonts w:cs="Arial"/>
                <w:b/>
                <w:bCs/>
                <w:color w:val="000000"/>
                <w:szCs w:val="18"/>
              </w:rPr>
              <w:t xml:space="preserve">CGP, Attachment </w:t>
            </w:r>
            <w:r>
              <w:rPr>
                <w:rFonts w:cs="Arial"/>
                <w:b/>
                <w:bCs/>
                <w:color w:val="000000"/>
                <w:szCs w:val="18"/>
              </w:rPr>
              <w:t xml:space="preserve">C.B.2; </w:t>
            </w:r>
            <w:r w:rsidRPr="004560D6">
              <w:rPr>
                <w:rFonts w:cs="Arial"/>
                <w:b/>
                <w:bCs/>
                <w:color w:val="000000"/>
                <w:szCs w:val="18"/>
              </w:rPr>
              <w:t>D.B.2</w:t>
            </w:r>
            <w:r>
              <w:rPr>
                <w:rFonts w:cs="Arial"/>
                <w:b/>
                <w:bCs/>
                <w:color w:val="000000"/>
                <w:szCs w:val="18"/>
              </w:rPr>
              <w:t>; E.B.2</w:t>
            </w:r>
          </w:p>
        </w:tc>
        <w:tc>
          <w:tcPr>
            <w:tcW w:w="12060" w:type="dxa"/>
            <w:vAlign w:val="center"/>
          </w:tcPr>
          <w:p w:rsidR="0060728F" w:rsidRPr="00466673" w:rsidRDefault="0060728F" w:rsidP="0060728F">
            <w:pPr>
              <w:ind w:left="72"/>
              <w:rPr>
                <w:szCs w:val="18"/>
              </w:rPr>
            </w:pPr>
            <w:r w:rsidRPr="00466673">
              <w:rPr>
                <w:szCs w:val="18"/>
              </w:rPr>
              <w:t xml:space="preserve">Risk Level </w:t>
            </w:r>
            <w:r>
              <w:rPr>
                <w:szCs w:val="18"/>
              </w:rPr>
              <w:t xml:space="preserve">1, </w:t>
            </w:r>
            <w:r w:rsidRPr="00466673">
              <w:rPr>
                <w:szCs w:val="18"/>
              </w:rPr>
              <w:t>2</w:t>
            </w:r>
            <w:r>
              <w:rPr>
                <w:szCs w:val="18"/>
              </w:rPr>
              <w:t xml:space="preserve"> and 3</w:t>
            </w:r>
            <w:r w:rsidRPr="00466673">
              <w:rPr>
                <w:szCs w:val="18"/>
              </w:rPr>
              <w:t xml:space="preserve"> dischargers shall implement good housekeeping measures for waste management, which, at a minimum, shall consist of the following:</w:t>
            </w:r>
          </w:p>
          <w:p w:rsidR="0060728F" w:rsidRPr="00B55F29" w:rsidRDefault="0060728F" w:rsidP="0060728F">
            <w:pPr>
              <w:ind w:left="72"/>
              <w:rPr>
                <w:szCs w:val="18"/>
              </w:rPr>
            </w:pPr>
            <w:proofErr w:type="spellStart"/>
            <w:r w:rsidRPr="00466673">
              <w:rPr>
                <w:szCs w:val="18"/>
              </w:rPr>
              <w:t>i</w:t>
            </w:r>
            <w:proofErr w:type="spellEnd"/>
            <w:r w:rsidRPr="00466673">
              <w:rPr>
                <w:szCs w:val="18"/>
              </w:rPr>
              <w:t>. Ensure the containment of concrete washout areas and other washout areas that may contain additional pollutants so there is no discharge into the underlying soil and onto the surrounding areas.</w:t>
            </w:r>
          </w:p>
        </w:tc>
      </w:tr>
      <w:tr w:rsidR="00824295" w:rsidRPr="00B55F29" w:rsidTr="00FA4EB7">
        <w:trPr>
          <w:trHeight w:val="20"/>
        </w:trPr>
        <w:tc>
          <w:tcPr>
            <w:tcW w:w="2628" w:type="dxa"/>
            <w:noWrap/>
            <w:vAlign w:val="center"/>
          </w:tcPr>
          <w:p w:rsidR="00824295" w:rsidRPr="00E41E6F" w:rsidRDefault="00824295" w:rsidP="00824295">
            <w:pPr>
              <w:jc w:val="center"/>
              <w:rPr>
                <w:b/>
                <w:bCs/>
                <w:sz w:val="16"/>
                <w:szCs w:val="16"/>
              </w:rPr>
            </w:pPr>
            <w:r w:rsidRPr="00E41E6F">
              <w:rPr>
                <w:rFonts w:cs="Helvetica-Bold"/>
                <w:b/>
                <w:bCs/>
                <w:szCs w:val="18"/>
              </w:rPr>
              <w:t>LTP</w:t>
            </w:r>
            <w:r>
              <w:rPr>
                <w:rFonts w:cs="Helvetica-Bold"/>
                <w:b/>
                <w:bCs/>
                <w:szCs w:val="18"/>
              </w:rPr>
              <w:t>,</w:t>
            </w:r>
            <w:r w:rsidRPr="00E41E6F">
              <w:rPr>
                <w:rFonts w:cs="Helvetica-Bold"/>
                <w:b/>
                <w:bCs/>
                <w:szCs w:val="18"/>
              </w:rPr>
              <w:t xml:space="preserve"> VIII.</w:t>
            </w:r>
          </w:p>
        </w:tc>
        <w:tc>
          <w:tcPr>
            <w:tcW w:w="12060" w:type="dxa"/>
            <w:vAlign w:val="center"/>
          </w:tcPr>
          <w:p w:rsidR="00824295" w:rsidRPr="00E41E6F" w:rsidRDefault="00824295" w:rsidP="00824295">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628"/>
        <w:gridCol w:w="12060"/>
      </w:tblGrid>
      <w:tr w:rsidR="00435CE3" w:rsidRPr="00B55F29" w:rsidTr="00FA4EB7">
        <w:trPr>
          <w:trHeight w:val="288"/>
        </w:trPr>
        <w:tc>
          <w:tcPr>
            <w:tcW w:w="2628" w:type="dxa"/>
            <w:noWrap/>
            <w:vAlign w:val="center"/>
          </w:tcPr>
          <w:p w:rsidR="00435CE3" w:rsidRPr="006A6281" w:rsidRDefault="00435CE3" w:rsidP="006A6281"/>
        </w:tc>
        <w:tc>
          <w:tcPr>
            <w:tcW w:w="1206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FA4EB7">
        <w:trPr>
          <w:trHeight w:val="288"/>
        </w:trPr>
        <w:tc>
          <w:tcPr>
            <w:tcW w:w="2628" w:type="dxa"/>
            <w:shd w:val="clear" w:color="auto" w:fill="F2F2F2" w:themeFill="background1" w:themeFillShade="F2"/>
            <w:noWrap/>
            <w:vAlign w:val="center"/>
          </w:tcPr>
          <w:p w:rsidR="00435CE3" w:rsidRPr="00435CE3" w:rsidRDefault="0060728F" w:rsidP="0060728F">
            <w:pPr>
              <w:jc w:val="center"/>
              <w:rPr>
                <w:b/>
              </w:rPr>
            </w:pPr>
            <w:r>
              <w:rPr>
                <w:b/>
              </w:rPr>
              <w:t>WM8</w:t>
            </w:r>
            <w:r w:rsidR="00675C33">
              <w:rPr>
                <w:b/>
              </w:rPr>
              <w:t>.2</w:t>
            </w:r>
          </w:p>
        </w:tc>
        <w:tc>
          <w:tcPr>
            <w:tcW w:w="12060" w:type="dxa"/>
            <w:shd w:val="clear" w:color="auto" w:fill="F2F2F2" w:themeFill="background1" w:themeFillShade="F2"/>
            <w:vAlign w:val="center"/>
          </w:tcPr>
          <w:p w:rsidR="00435CE3" w:rsidRPr="0062540E" w:rsidRDefault="00675C33" w:rsidP="002F7591">
            <w:pPr>
              <w:ind w:left="72"/>
              <w:rPr>
                <w:b/>
                <w:bCs/>
                <w:szCs w:val="18"/>
              </w:rPr>
            </w:pPr>
            <w:r>
              <w:rPr>
                <w:b/>
              </w:rPr>
              <w:t xml:space="preserve">Is the Temporary </w:t>
            </w:r>
            <w:r w:rsidR="008C5C5B">
              <w:rPr>
                <w:b/>
              </w:rPr>
              <w:t xml:space="preserve">Concrete Washout Facility </w:t>
            </w:r>
            <w:r w:rsidR="002F7591">
              <w:rPr>
                <w:b/>
              </w:rPr>
              <w:t>constructed</w:t>
            </w:r>
            <w:r w:rsidR="004D05B4">
              <w:rPr>
                <w:b/>
              </w:rPr>
              <w:t xml:space="preserve"> </w:t>
            </w:r>
            <w:r w:rsidR="008C5C5B">
              <w:rPr>
                <w:b/>
              </w:rPr>
              <w:t>properly</w:t>
            </w:r>
            <w:r w:rsidR="0062540E" w:rsidRPr="0062540E">
              <w:rPr>
                <w:b/>
              </w:rPr>
              <w:t>?</w:t>
            </w:r>
          </w:p>
        </w:tc>
      </w:tr>
      <w:tr w:rsidR="00856BBD" w:rsidRPr="00A4058A" w:rsidTr="00FA4EB7">
        <w:trPr>
          <w:cantSplit/>
        </w:trPr>
        <w:tc>
          <w:tcPr>
            <w:tcW w:w="2628" w:type="dxa"/>
            <w:vAlign w:val="center"/>
          </w:tcPr>
          <w:p w:rsidR="00856BBD" w:rsidRPr="00A4058A" w:rsidRDefault="00856BBD" w:rsidP="00856BBD">
            <w:pPr>
              <w:jc w:val="center"/>
              <w:rPr>
                <w:rFonts w:cs="Arial"/>
                <w:b/>
                <w:bCs/>
                <w:color w:val="000000"/>
                <w:szCs w:val="18"/>
              </w:rPr>
            </w:pPr>
            <w:r w:rsidRPr="001E5688">
              <w:rPr>
                <w:rFonts w:cs="Arial"/>
                <w:b/>
                <w:bCs/>
                <w:color w:val="000000"/>
                <w:szCs w:val="18"/>
              </w:rPr>
              <w:t>13-9.01A Summary</w:t>
            </w:r>
          </w:p>
        </w:tc>
        <w:tc>
          <w:tcPr>
            <w:tcW w:w="12060" w:type="dxa"/>
            <w:vAlign w:val="center"/>
          </w:tcPr>
          <w:p w:rsidR="00856BBD" w:rsidRPr="001E5688" w:rsidRDefault="00856BBD" w:rsidP="00856BBD">
            <w:pPr>
              <w:ind w:left="72"/>
              <w:rPr>
                <w:rFonts w:cs="Arial"/>
                <w:color w:val="000000"/>
                <w:szCs w:val="18"/>
              </w:rPr>
            </w:pPr>
            <w:r w:rsidRPr="001E5688">
              <w:rPr>
                <w:rFonts w:cs="Arial"/>
                <w:color w:val="000000"/>
                <w:szCs w:val="18"/>
              </w:rPr>
              <w:t>You may use any of the following systems for temporary concrete washout:</w:t>
            </w:r>
          </w:p>
          <w:p w:rsidR="00856BBD" w:rsidRPr="001E5688" w:rsidRDefault="00856BBD" w:rsidP="00856BBD">
            <w:pPr>
              <w:ind w:left="72"/>
              <w:rPr>
                <w:rFonts w:cs="Arial"/>
                <w:color w:val="000000"/>
                <w:szCs w:val="18"/>
              </w:rPr>
            </w:pPr>
            <w:r w:rsidRPr="001E5688">
              <w:rPr>
                <w:rFonts w:cs="Arial"/>
                <w:color w:val="000000"/>
                <w:szCs w:val="18"/>
              </w:rPr>
              <w:t>1. Temporary concrete washout facilities</w:t>
            </w:r>
          </w:p>
          <w:p w:rsidR="00856BBD" w:rsidRPr="001E5688" w:rsidRDefault="00856BBD" w:rsidP="00856BBD">
            <w:pPr>
              <w:ind w:left="72"/>
              <w:rPr>
                <w:rFonts w:cs="Arial"/>
                <w:color w:val="000000"/>
                <w:szCs w:val="18"/>
              </w:rPr>
            </w:pPr>
            <w:r w:rsidRPr="001E5688">
              <w:rPr>
                <w:rFonts w:cs="Arial"/>
                <w:color w:val="000000"/>
                <w:szCs w:val="18"/>
              </w:rPr>
              <w:t>2. Portable temporary concrete washouts</w:t>
            </w:r>
          </w:p>
          <w:p w:rsidR="00856BBD" w:rsidRPr="00A4058A" w:rsidRDefault="00856BBD" w:rsidP="00856BBD">
            <w:pPr>
              <w:ind w:left="72"/>
              <w:rPr>
                <w:rFonts w:cs="Arial"/>
                <w:color w:val="000000"/>
                <w:szCs w:val="18"/>
              </w:rPr>
            </w:pPr>
            <w:r w:rsidRPr="001E5688">
              <w:rPr>
                <w:rFonts w:cs="Arial"/>
                <w:color w:val="000000"/>
                <w:szCs w:val="18"/>
              </w:rPr>
              <w:t>3. Temporary concrete washout bins</w:t>
            </w:r>
          </w:p>
        </w:tc>
      </w:tr>
      <w:tr w:rsidR="00856BBD" w:rsidRPr="00A4058A" w:rsidTr="00FA4EB7">
        <w:trPr>
          <w:cantSplit/>
        </w:trPr>
        <w:tc>
          <w:tcPr>
            <w:tcW w:w="2628" w:type="dxa"/>
            <w:vAlign w:val="center"/>
          </w:tcPr>
          <w:p w:rsidR="00856BBD" w:rsidRPr="00A4058A" w:rsidRDefault="00856BBD" w:rsidP="00A96A71">
            <w:pPr>
              <w:jc w:val="center"/>
              <w:rPr>
                <w:rFonts w:cs="Arial"/>
                <w:b/>
                <w:bCs/>
                <w:color w:val="000000"/>
                <w:szCs w:val="18"/>
              </w:rPr>
            </w:pPr>
            <w:r w:rsidRPr="001E5688">
              <w:rPr>
                <w:rFonts w:cs="Arial"/>
                <w:b/>
                <w:bCs/>
                <w:color w:val="000000"/>
                <w:szCs w:val="18"/>
              </w:rPr>
              <w:t>SPECs, 13-9.03 CONSTRUCTION</w:t>
            </w:r>
          </w:p>
        </w:tc>
        <w:tc>
          <w:tcPr>
            <w:tcW w:w="12060" w:type="dxa"/>
            <w:vAlign w:val="center"/>
          </w:tcPr>
          <w:p w:rsidR="00856BBD" w:rsidRPr="001E5688" w:rsidRDefault="00856BBD" w:rsidP="00A96A71">
            <w:pPr>
              <w:ind w:left="72"/>
              <w:rPr>
                <w:rFonts w:cs="Arial"/>
                <w:color w:val="000000"/>
                <w:szCs w:val="18"/>
              </w:rPr>
            </w:pPr>
            <w:r w:rsidRPr="001E5688">
              <w:rPr>
                <w:rFonts w:cs="Arial"/>
                <w:color w:val="000000"/>
                <w:szCs w:val="18"/>
              </w:rPr>
              <w:t>Place a concrete washout at the job site:</w:t>
            </w:r>
          </w:p>
          <w:p w:rsidR="00856BBD" w:rsidRPr="001E5688" w:rsidRDefault="00856BBD" w:rsidP="00A96A71">
            <w:pPr>
              <w:ind w:left="72"/>
              <w:rPr>
                <w:rFonts w:cs="Arial"/>
                <w:color w:val="000000"/>
                <w:szCs w:val="18"/>
              </w:rPr>
            </w:pPr>
            <w:r w:rsidRPr="001E5688">
              <w:rPr>
                <w:rFonts w:cs="Arial"/>
                <w:color w:val="000000"/>
                <w:szCs w:val="18"/>
              </w:rPr>
              <w:t>1. Before concrete placement activities start</w:t>
            </w:r>
          </w:p>
          <w:p w:rsidR="00856BBD" w:rsidRPr="001E5688" w:rsidRDefault="00856BBD" w:rsidP="00A96A71">
            <w:pPr>
              <w:ind w:left="72"/>
              <w:rPr>
                <w:rFonts w:cs="Arial"/>
                <w:color w:val="000000"/>
                <w:szCs w:val="18"/>
              </w:rPr>
            </w:pPr>
            <w:r w:rsidRPr="001E5688">
              <w:rPr>
                <w:rFonts w:cs="Arial"/>
                <w:color w:val="000000"/>
                <w:szCs w:val="18"/>
              </w:rPr>
              <w:t>2. In the immediate area of concrete work where authorized</w:t>
            </w:r>
          </w:p>
          <w:p w:rsidR="00856BBD" w:rsidRPr="001E5688" w:rsidRDefault="00856BBD" w:rsidP="00A96A71">
            <w:pPr>
              <w:ind w:left="72"/>
              <w:rPr>
                <w:rFonts w:cs="Arial"/>
                <w:color w:val="000000"/>
                <w:szCs w:val="18"/>
              </w:rPr>
            </w:pPr>
            <w:r w:rsidRPr="001E5688">
              <w:rPr>
                <w:rFonts w:cs="Arial"/>
                <w:color w:val="000000"/>
                <w:szCs w:val="18"/>
              </w:rPr>
              <w:t>3. No closer than 50 feet from storm drain inlets, open drainage facilities, ESAs, and watercourses</w:t>
            </w:r>
          </w:p>
          <w:p w:rsidR="00856BBD" w:rsidRPr="001E5688" w:rsidRDefault="00856BBD" w:rsidP="00A96A71">
            <w:pPr>
              <w:ind w:left="72"/>
              <w:rPr>
                <w:rFonts w:cs="Arial"/>
                <w:color w:val="000000"/>
                <w:szCs w:val="18"/>
              </w:rPr>
            </w:pPr>
            <w:r w:rsidRPr="001E5688">
              <w:rPr>
                <w:rFonts w:cs="Arial"/>
                <w:color w:val="000000"/>
                <w:szCs w:val="18"/>
              </w:rPr>
              <w:t>4. Away from traffic or public access areas</w:t>
            </w:r>
          </w:p>
          <w:p w:rsidR="00856BBD" w:rsidRPr="00A4058A" w:rsidRDefault="00856BBD" w:rsidP="00856BBD">
            <w:pPr>
              <w:ind w:left="72"/>
              <w:rPr>
                <w:rFonts w:cs="Arial"/>
                <w:color w:val="000000"/>
                <w:szCs w:val="18"/>
              </w:rPr>
            </w:pPr>
            <w:r w:rsidRPr="001E5688">
              <w:rPr>
                <w:rFonts w:cs="Arial"/>
                <w:color w:val="000000"/>
                <w:szCs w:val="18"/>
              </w:rPr>
              <w:t>Install a concrete washout sign adjacent to each concrete washout location.</w:t>
            </w:r>
          </w:p>
        </w:tc>
      </w:tr>
      <w:tr w:rsidR="00BA0779" w:rsidRPr="00B55F29" w:rsidTr="00FA4EB7">
        <w:trPr>
          <w:trHeight w:val="288"/>
        </w:trPr>
        <w:tc>
          <w:tcPr>
            <w:tcW w:w="2628" w:type="dxa"/>
            <w:noWrap/>
            <w:vAlign w:val="center"/>
          </w:tcPr>
          <w:p w:rsidR="00BA0779" w:rsidRPr="00435CE3" w:rsidRDefault="001109EC" w:rsidP="00187F3B">
            <w:pPr>
              <w:jc w:val="center"/>
              <w:rPr>
                <w:b/>
              </w:rPr>
            </w:pPr>
            <w:r>
              <w:rPr>
                <w:b/>
              </w:rPr>
              <w:t>See Standard Plan Sheet T5</w:t>
            </w:r>
            <w:r w:rsidR="00187F3B">
              <w:rPr>
                <w:b/>
              </w:rPr>
              <w:t>9</w:t>
            </w:r>
          </w:p>
        </w:tc>
        <w:tc>
          <w:tcPr>
            <w:tcW w:w="12060" w:type="dxa"/>
            <w:vAlign w:val="center"/>
          </w:tcPr>
          <w:p w:rsidR="00BA0779" w:rsidRPr="001109EC" w:rsidRDefault="001109EC" w:rsidP="004D05B4">
            <w:pPr>
              <w:ind w:left="72"/>
            </w:pPr>
            <w:r>
              <w:t xml:space="preserve">Temporary </w:t>
            </w:r>
            <w:r w:rsidR="004D05B4">
              <w:t>Concrete Washout Facility</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628"/>
        <w:gridCol w:w="12060"/>
      </w:tblGrid>
      <w:tr w:rsidR="00BA0779" w:rsidRPr="00B55F29" w:rsidTr="00FA4EB7">
        <w:trPr>
          <w:trHeight w:val="288"/>
        </w:trPr>
        <w:tc>
          <w:tcPr>
            <w:tcW w:w="2628" w:type="dxa"/>
            <w:noWrap/>
            <w:vAlign w:val="center"/>
          </w:tcPr>
          <w:p w:rsidR="00BA0779" w:rsidRPr="00435CE3" w:rsidRDefault="00BA0779" w:rsidP="00435CE3">
            <w:pPr>
              <w:jc w:val="center"/>
              <w:rPr>
                <w:b/>
              </w:rPr>
            </w:pPr>
          </w:p>
        </w:tc>
        <w:tc>
          <w:tcPr>
            <w:tcW w:w="12060" w:type="dxa"/>
            <w:vAlign w:val="center"/>
          </w:tcPr>
          <w:p w:rsidR="00BA0779" w:rsidRPr="0062540E" w:rsidRDefault="00BA0779" w:rsidP="00BA0779">
            <w:pPr>
              <w:ind w:left="72"/>
              <w:rPr>
                <w:b/>
              </w:rPr>
            </w:pPr>
            <w:r w:rsidRPr="00B55F29">
              <w:rPr>
                <w:b/>
                <w:bCs/>
                <w:szCs w:val="18"/>
              </w:rPr>
              <w:t>Materials</w:t>
            </w:r>
          </w:p>
        </w:tc>
      </w:tr>
      <w:tr w:rsidR="00BA0779" w:rsidRPr="00B55F29" w:rsidTr="00FA4EB7">
        <w:trPr>
          <w:trHeight w:val="288"/>
        </w:trPr>
        <w:tc>
          <w:tcPr>
            <w:tcW w:w="2628" w:type="dxa"/>
            <w:shd w:val="clear" w:color="auto" w:fill="F2F2F2" w:themeFill="background1" w:themeFillShade="F2"/>
            <w:noWrap/>
            <w:vAlign w:val="center"/>
          </w:tcPr>
          <w:p w:rsidR="00BA0779" w:rsidRPr="00BA0779" w:rsidRDefault="004D05B4" w:rsidP="004D05B4">
            <w:pPr>
              <w:jc w:val="center"/>
              <w:rPr>
                <w:b/>
              </w:rPr>
            </w:pPr>
            <w:r>
              <w:rPr>
                <w:b/>
              </w:rPr>
              <w:t>WM8.3</w:t>
            </w:r>
          </w:p>
        </w:tc>
        <w:tc>
          <w:tcPr>
            <w:tcW w:w="12060" w:type="dxa"/>
            <w:shd w:val="clear" w:color="auto" w:fill="F2F2F2" w:themeFill="background1" w:themeFillShade="F2"/>
            <w:vAlign w:val="center"/>
          </w:tcPr>
          <w:p w:rsidR="00BA0779" w:rsidRPr="00BA0779" w:rsidRDefault="00A65FF7" w:rsidP="00A65FF7">
            <w:pPr>
              <w:ind w:left="72"/>
              <w:rPr>
                <w:b/>
              </w:rPr>
            </w:pPr>
            <w:r>
              <w:rPr>
                <w:b/>
              </w:rPr>
              <w:t>Doe</w:t>
            </w:r>
            <w:r w:rsidR="002F7591">
              <w:rPr>
                <w:b/>
              </w:rPr>
              <w:t xml:space="preserve">s the Temporary Concrete Washout Facility </w:t>
            </w:r>
            <w:r>
              <w:rPr>
                <w:b/>
              </w:rPr>
              <w:t>consist</w:t>
            </w:r>
            <w:r w:rsidR="002F7591">
              <w:rPr>
                <w:b/>
              </w:rPr>
              <w:t xml:space="preserve"> of the </w:t>
            </w:r>
            <w:r>
              <w:rPr>
                <w:b/>
              </w:rPr>
              <w:t>proper</w:t>
            </w:r>
            <w:r w:rsidR="002F7591">
              <w:rPr>
                <w:b/>
              </w:rPr>
              <w:t xml:space="preserve"> materials</w:t>
            </w:r>
            <w:r w:rsidR="00BA0779" w:rsidRPr="00BA0779">
              <w:rPr>
                <w:b/>
              </w:rPr>
              <w:t>?</w:t>
            </w:r>
          </w:p>
        </w:tc>
      </w:tr>
      <w:tr w:rsidR="002F7591" w:rsidRPr="00A4058A" w:rsidTr="00FA4EB7">
        <w:trPr>
          <w:cantSplit/>
        </w:trPr>
        <w:tc>
          <w:tcPr>
            <w:tcW w:w="2628" w:type="dxa"/>
            <w:vAlign w:val="center"/>
          </w:tcPr>
          <w:p w:rsidR="002F7591" w:rsidRPr="00A4058A" w:rsidRDefault="002F7591" w:rsidP="00856BBD">
            <w:pPr>
              <w:jc w:val="center"/>
              <w:rPr>
                <w:rFonts w:cs="Arial"/>
                <w:b/>
                <w:bCs/>
                <w:color w:val="000000"/>
                <w:szCs w:val="18"/>
              </w:rPr>
            </w:pPr>
            <w:r w:rsidRPr="001E5688">
              <w:rPr>
                <w:rFonts w:cs="Arial"/>
                <w:b/>
                <w:bCs/>
                <w:color w:val="000000"/>
                <w:szCs w:val="18"/>
              </w:rPr>
              <w:t>SPECs, 13-9.02A General</w:t>
            </w:r>
          </w:p>
        </w:tc>
        <w:tc>
          <w:tcPr>
            <w:tcW w:w="12060" w:type="dxa"/>
            <w:vAlign w:val="center"/>
          </w:tcPr>
          <w:p w:rsidR="002F7591" w:rsidRPr="00A4058A" w:rsidRDefault="002F7591" w:rsidP="002F7591">
            <w:pPr>
              <w:ind w:left="72"/>
              <w:rPr>
                <w:rFonts w:cs="Arial"/>
                <w:color w:val="000000"/>
                <w:szCs w:val="18"/>
              </w:rPr>
            </w:pPr>
            <w:r w:rsidRPr="001E5688">
              <w:rPr>
                <w:rFonts w:cs="Arial"/>
                <w:color w:val="000000"/>
                <w:szCs w:val="18"/>
              </w:rPr>
              <w:t>The sign for a concrete washout must comply with section 12-</w:t>
            </w:r>
            <w:proofErr w:type="gramStart"/>
            <w:r w:rsidRPr="001E5688">
              <w:rPr>
                <w:rFonts w:cs="Arial"/>
                <w:color w:val="000000"/>
                <w:szCs w:val="18"/>
              </w:rPr>
              <w:t>3.06B(</w:t>
            </w:r>
            <w:proofErr w:type="gramEnd"/>
            <w:r w:rsidRPr="001E5688">
              <w:rPr>
                <w:rFonts w:cs="Arial"/>
                <w:color w:val="000000"/>
                <w:szCs w:val="18"/>
              </w:rPr>
              <w:t>3), except the sign panel may be plywood if authorized. The sign panel must be at least 2 by 4 feet in size. The sign legend must read "Concrete Washout" in at least 3-inch high black letters on a white background.</w:t>
            </w:r>
          </w:p>
        </w:tc>
      </w:tr>
      <w:tr w:rsidR="00856BBD" w:rsidRPr="00A4058A" w:rsidTr="00FA4EB7">
        <w:trPr>
          <w:cantSplit/>
        </w:trPr>
        <w:tc>
          <w:tcPr>
            <w:tcW w:w="2628" w:type="dxa"/>
            <w:vAlign w:val="center"/>
          </w:tcPr>
          <w:p w:rsidR="00856BBD" w:rsidRPr="00A4058A" w:rsidRDefault="00856BBD" w:rsidP="00A96A71">
            <w:pPr>
              <w:rPr>
                <w:rFonts w:cs="Arial"/>
                <w:b/>
                <w:bCs/>
                <w:color w:val="000000"/>
                <w:szCs w:val="18"/>
              </w:rPr>
            </w:pPr>
            <w:r w:rsidRPr="001E5688">
              <w:rPr>
                <w:rFonts w:cs="Arial"/>
                <w:b/>
                <w:bCs/>
                <w:color w:val="000000"/>
                <w:szCs w:val="18"/>
              </w:rPr>
              <w:t>SPECs, 13-9.02B Temporary Concrete Washout Facility</w:t>
            </w:r>
          </w:p>
        </w:tc>
        <w:tc>
          <w:tcPr>
            <w:tcW w:w="12060" w:type="dxa"/>
            <w:vAlign w:val="center"/>
          </w:tcPr>
          <w:p w:rsidR="00856BBD" w:rsidRPr="001E5688" w:rsidRDefault="00856BBD" w:rsidP="001B7573">
            <w:pPr>
              <w:ind w:left="72"/>
              <w:rPr>
                <w:rFonts w:cs="Arial"/>
                <w:color w:val="000000"/>
                <w:szCs w:val="18"/>
              </w:rPr>
            </w:pPr>
            <w:r w:rsidRPr="001E5688">
              <w:rPr>
                <w:rFonts w:cs="Arial"/>
                <w:color w:val="000000"/>
                <w:szCs w:val="18"/>
              </w:rPr>
              <w:t>The plastic liner for a temporary concrete washout facility must be:</w:t>
            </w:r>
          </w:p>
          <w:p w:rsidR="00856BBD" w:rsidRPr="00A4058A" w:rsidRDefault="00856BBD" w:rsidP="001B7573">
            <w:pPr>
              <w:ind w:left="72"/>
              <w:rPr>
                <w:rFonts w:cs="Arial"/>
                <w:color w:val="000000"/>
                <w:szCs w:val="18"/>
              </w:rPr>
            </w:pPr>
            <w:r w:rsidRPr="001E5688">
              <w:rPr>
                <w:rFonts w:cs="Arial"/>
                <w:color w:val="000000"/>
                <w:szCs w:val="18"/>
              </w:rPr>
              <w:t>1. Single ply, new polyethylene sheeting, without seams or overlapping joints</w:t>
            </w:r>
            <w:r w:rsidR="001B7573">
              <w:rPr>
                <w:rFonts w:cs="Arial"/>
                <w:color w:val="000000"/>
                <w:szCs w:val="18"/>
              </w:rPr>
              <w:tab/>
            </w:r>
            <w:r w:rsidRPr="001E5688">
              <w:rPr>
                <w:rFonts w:cs="Arial"/>
                <w:color w:val="000000"/>
                <w:szCs w:val="18"/>
              </w:rPr>
              <w:t>2. At least 10 mils thick</w:t>
            </w:r>
            <w:r w:rsidR="001B7573">
              <w:rPr>
                <w:rFonts w:cs="Arial"/>
                <w:color w:val="000000"/>
                <w:szCs w:val="18"/>
              </w:rPr>
              <w:tab/>
            </w:r>
            <w:r w:rsidRPr="001E5688">
              <w:rPr>
                <w:rFonts w:cs="Arial"/>
                <w:color w:val="000000"/>
                <w:szCs w:val="18"/>
              </w:rPr>
              <w:t>3. Free of holes, punctures, tears or other defects</w:t>
            </w:r>
          </w:p>
        </w:tc>
      </w:tr>
      <w:tr w:rsidR="006C0691" w:rsidRPr="00B55F29" w:rsidTr="00FA4EB7">
        <w:trPr>
          <w:trHeight w:val="288"/>
        </w:trPr>
        <w:tc>
          <w:tcPr>
            <w:tcW w:w="2628" w:type="dxa"/>
            <w:noWrap/>
            <w:vAlign w:val="center"/>
          </w:tcPr>
          <w:p w:rsidR="006C0691" w:rsidRPr="00A4058A" w:rsidRDefault="006C0691" w:rsidP="006C0691">
            <w:pPr>
              <w:jc w:val="center"/>
              <w:rPr>
                <w:rFonts w:cs="Arial"/>
                <w:b/>
                <w:bCs/>
                <w:color w:val="000000"/>
                <w:szCs w:val="18"/>
              </w:rPr>
            </w:pPr>
            <w:r w:rsidRPr="001E5688">
              <w:rPr>
                <w:rFonts w:cs="Arial"/>
                <w:b/>
                <w:bCs/>
                <w:color w:val="000000"/>
                <w:szCs w:val="18"/>
              </w:rPr>
              <w:t>SPECs, 13-9.02C Portable Temporary Concrete Washout</w:t>
            </w:r>
          </w:p>
        </w:tc>
        <w:tc>
          <w:tcPr>
            <w:tcW w:w="12060" w:type="dxa"/>
            <w:vAlign w:val="center"/>
          </w:tcPr>
          <w:p w:rsidR="006C0691" w:rsidRPr="001E5688" w:rsidRDefault="006C0691" w:rsidP="00A96A71">
            <w:pPr>
              <w:ind w:left="72"/>
              <w:rPr>
                <w:rFonts w:cs="Arial"/>
                <w:color w:val="000000"/>
                <w:szCs w:val="18"/>
              </w:rPr>
            </w:pPr>
            <w:r w:rsidRPr="001E5688">
              <w:rPr>
                <w:rFonts w:cs="Arial"/>
                <w:color w:val="000000"/>
                <w:szCs w:val="18"/>
              </w:rPr>
              <w:t>A portable temporary concrete washout must be a commercially available, watertight container with enough capacity to contain all liquid and concrete waste generated by washout activities without seepage or spills and be:</w:t>
            </w:r>
          </w:p>
          <w:p w:rsidR="006C0691" w:rsidRPr="001E5688" w:rsidRDefault="006C0691" w:rsidP="00A96A71">
            <w:pPr>
              <w:ind w:left="72"/>
              <w:rPr>
                <w:rFonts w:cs="Arial"/>
                <w:color w:val="000000"/>
                <w:szCs w:val="18"/>
              </w:rPr>
            </w:pPr>
            <w:r w:rsidRPr="001E5688">
              <w:rPr>
                <w:rFonts w:cs="Arial"/>
                <w:color w:val="000000"/>
                <w:szCs w:val="18"/>
              </w:rPr>
              <w:t>1. At least 55 gallons in capacity.</w:t>
            </w:r>
          </w:p>
          <w:p w:rsidR="006C0691" w:rsidRPr="00A4058A" w:rsidRDefault="006C0691" w:rsidP="00A96A71">
            <w:pPr>
              <w:ind w:left="72"/>
              <w:rPr>
                <w:rFonts w:cs="Arial"/>
                <w:color w:val="000000"/>
                <w:szCs w:val="18"/>
              </w:rPr>
            </w:pPr>
            <w:r w:rsidRPr="001E5688">
              <w:rPr>
                <w:rFonts w:cs="Arial"/>
                <w:color w:val="000000"/>
                <w:szCs w:val="18"/>
              </w:rPr>
              <w:t>2. Labeled for exclusive use as a concrete waste and washout facility. Stencil "Concrete Waste Material" in 3-inch high black letters on white background where the top of stenciling is 12 inches from the top of the container.</w:t>
            </w:r>
          </w:p>
        </w:tc>
      </w:tr>
      <w:tr w:rsidR="00856BBD" w:rsidRPr="00A4058A" w:rsidTr="00FA4EB7">
        <w:trPr>
          <w:trHeight w:val="288"/>
        </w:trPr>
        <w:tc>
          <w:tcPr>
            <w:tcW w:w="2628" w:type="dxa"/>
            <w:noWrap/>
            <w:vAlign w:val="center"/>
          </w:tcPr>
          <w:p w:rsidR="00856BBD" w:rsidRPr="00A4058A" w:rsidRDefault="00856BBD" w:rsidP="00856BBD">
            <w:pPr>
              <w:jc w:val="center"/>
              <w:rPr>
                <w:rFonts w:cs="Arial"/>
                <w:b/>
                <w:bCs/>
                <w:color w:val="000000"/>
                <w:szCs w:val="18"/>
              </w:rPr>
            </w:pPr>
            <w:r w:rsidRPr="001E5688">
              <w:rPr>
                <w:rFonts w:cs="Arial"/>
                <w:b/>
                <w:bCs/>
                <w:color w:val="000000"/>
                <w:szCs w:val="18"/>
              </w:rPr>
              <w:t>SPECs, 13-9</w:t>
            </w:r>
            <w:r>
              <w:rPr>
                <w:rFonts w:cs="Arial"/>
                <w:b/>
                <w:bCs/>
                <w:color w:val="000000"/>
                <w:szCs w:val="18"/>
              </w:rPr>
              <w:t>.02D</w:t>
            </w:r>
            <w:r w:rsidRPr="001E5688">
              <w:rPr>
                <w:rFonts w:cs="Arial"/>
                <w:b/>
                <w:bCs/>
                <w:color w:val="000000"/>
                <w:szCs w:val="18"/>
              </w:rPr>
              <w:t xml:space="preserve"> Temporary Concrete Washou</w:t>
            </w:r>
            <w:r>
              <w:rPr>
                <w:rFonts w:cs="Arial"/>
                <w:b/>
                <w:bCs/>
                <w:color w:val="000000"/>
                <w:szCs w:val="18"/>
              </w:rPr>
              <w:t>t Bin</w:t>
            </w:r>
          </w:p>
        </w:tc>
        <w:tc>
          <w:tcPr>
            <w:tcW w:w="12060" w:type="dxa"/>
            <w:vAlign w:val="center"/>
          </w:tcPr>
          <w:p w:rsidR="00856BBD" w:rsidRPr="001E5688" w:rsidRDefault="00856BBD" w:rsidP="00A96A71">
            <w:pPr>
              <w:ind w:left="72"/>
              <w:rPr>
                <w:rFonts w:cs="Arial"/>
                <w:color w:val="000000"/>
                <w:szCs w:val="18"/>
              </w:rPr>
            </w:pPr>
            <w:r w:rsidRPr="001E5688">
              <w:rPr>
                <w:rFonts w:cs="Arial"/>
                <w:color w:val="000000"/>
                <w:szCs w:val="18"/>
              </w:rPr>
              <w:t xml:space="preserve">A temporary concrete washout </w:t>
            </w:r>
            <w:r>
              <w:rPr>
                <w:rFonts w:cs="Arial"/>
                <w:color w:val="000000"/>
                <w:szCs w:val="18"/>
              </w:rPr>
              <w:t xml:space="preserve">bin </w:t>
            </w:r>
            <w:r w:rsidRPr="001E5688">
              <w:rPr>
                <w:rFonts w:cs="Arial"/>
                <w:color w:val="000000"/>
                <w:szCs w:val="18"/>
              </w:rPr>
              <w:t>must be a commercially available, watertight container with enough capacity to contain all liquid and concrete waste generated by washout activities without seepage or spills and be:</w:t>
            </w:r>
          </w:p>
          <w:p w:rsidR="00856BBD" w:rsidRPr="001E5688" w:rsidRDefault="00856BBD" w:rsidP="00A96A71">
            <w:pPr>
              <w:ind w:left="72"/>
              <w:rPr>
                <w:rFonts w:cs="Arial"/>
                <w:color w:val="000000"/>
                <w:szCs w:val="18"/>
              </w:rPr>
            </w:pPr>
            <w:r w:rsidRPr="001E5688">
              <w:rPr>
                <w:rFonts w:cs="Arial"/>
                <w:color w:val="000000"/>
                <w:szCs w:val="18"/>
              </w:rPr>
              <w:t>1. At least 5</w:t>
            </w:r>
            <w:r>
              <w:rPr>
                <w:rFonts w:cs="Arial"/>
                <w:color w:val="000000"/>
                <w:szCs w:val="18"/>
              </w:rPr>
              <w:t xml:space="preserve"> cubic yards i</w:t>
            </w:r>
            <w:r w:rsidRPr="001E5688">
              <w:rPr>
                <w:rFonts w:cs="Arial"/>
                <w:color w:val="000000"/>
                <w:szCs w:val="18"/>
              </w:rPr>
              <w:t>n capacity.</w:t>
            </w:r>
          </w:p>
          <w:p w:rsidR="00856BBD" w:rsidRDefault="00856BBD" w:rsidP="00A96A71">
            <w:pPr>
              <w:ind w:left="72"/>
              <w:rPr>
                <w:rFonts w:cs="Arial"/>
                <w:color w:val="000000"/>
                <w:szCs w:val="18"/>
              </w:rPr>
            </w:pPr>
            <w:r>
              <w:rPr>
                <w:rFonts w:cs="Arial"/>
                <w:color w:val="000000"/>
                <w:szCs w:val="18"/>
              </w:rPr>
              <w:t>2. Roll-off type with or without folding steel ramps</w:t>
            </w:r>
          </w:p>
          <w:p w:rsidR="00856BBD" w:rsidRPr="00A4058A" w:rsidRDefault="00856BBD" w:rsidP="00856BBD">
            <w:pPr>
              <w:ind w:left="72"/>
              <w:rPr>
                <w:rFonts w:cs="Arial"/>
                <w:color w:val="000000"/>
                <w:szCs w:val="18"/>
              </w:rPr>
            </w:pPr>
            <w:bookmarkStart w:id="0" w:name="_GoBack"/>
            <w:bookmarkEnd w:id="0"/>
            <w:r>
              <w:rPr>
                <w:rFonts w:cs="Arial"/>
                <w:color w:val="000000"/>
                <w:szCs w:val="18"/>
              </w:rPr>
              <w:lastRenderedPageBreak/>
              <w:t>3</w:t>
            </w:r>
            <w:r w:rsidRPr="001E5688">
              <w:rPr>
                <w:rFonts w:cs="Arial"/>
                <w:color w:val="000000"/>
                <w:szCs w:val="18"/>
              </w:rPr>
              <w:t>. Labeled for exclusive use as a concrete waste and washout facility</w:t>
            </w:r>
          </w:p>
        </w:tc>
      </w:tr>
      <w:tr w:rsidR="00BA0CD3" w:rsidRPr="00B55F29" w:rsidTr="00FA4EB7">
        <w:tc>
          <w:tcPr>
            <w:tcW w:w="2628" w:type="dxa"/>
            <w:vAlign w:val="center"/>
          </w:tcPr>
          <w:p w:rsidR="00BA0CD3" w:rsidRPr="001361EB" w:rsidRDefault="00BA0CD3" w:rsidP="00BA0CD3">
            <w:pPr>
              <w:jc w:val="center"/>
              <w:rPr>
                <w:rFonts w:cs="Arial"/>
                <w:b/>
                <w:bCs/>
                <w:color w:val="000000"/>
                <w:szCs w:val="18"/>
              </w:rPr>
            </w:pPr>
            <w:r>
              <w:rPr>
                <w:rFonts w:cs="Arial"/>
                <w:b/>
                <w:bCs/>
                <w:color w:val="000000"/>
                <w:szCs w:val="18"/>
              </w:rPr>
              <w:lastRenderedPageBreak/>
              <w:t xml:space="preserve">SPECs, </w:t>
            </w:r>
            <w:r w:rsidRPr="001361EB">
              <w:rPr>
                <w:rFonts w:cs="Arial"/>
                <w:b/>
                <w:bCs/>
                <w:color w:val="000000"/>
                <w:szCs w:val="18"/>
              </w:rPr>
              <w:t>13-10.02C  Posts</w:t>
            </w:r>
          </w:p>
        </w:tc>
        <w:tc>
          <w:tcPr>
            <w:tcW w:w="12060" w:type="dxa"/>
            <w:vAlign w:val="center"/>
          </w:tcPr>
          <w:p w:rsidR="00BA0CD3" w:rsidRPr="00BB4F30" w:rsidRDefault="00BA0CD3" w:rsidP="006C0691">
            <w:pPr>
              <w:ind w:left="72"/>
              <w:rPr>
                <w:szCs w:val="18"/>
              </w:rPr>
            </w:pPr>
            <w:r w:rsidRPr="00BB4F30">
              <w:rPr>
                <w:szCs w:val="18"/>
              </w:rPr>
              <w:t>Posts must be wood or metal.</w:t>
            </w:r>
          </w:p>
          <w:p w:rsidR="00BA0CD3" w:rsidRPr="00BB4F30" w:rsidRDefault="00BA0CD3" w:rsidP="006C0691">
            <w:pPr>
              <w:ind w:left="72"/>
              <w:rPr>
                <w:szCs w:val="18"/>
              </w:rPr>
            </w:pPr>
            <w:r w:rsidRPr="00BB4F30">
              <w:rPr>
                <w:szCs w:val="18"/>
              </w:rPr>
              <w:t>Wood posts must be:</w:t>
            </w:r>
          </w:p>
          <w:p w:rsidR="00BA0CD3" w:rsidRPr="00BB4F30" w:rsidRDefault="00BA0CD3" w:rsidP="006C0691">
            <w:pPr>
              <w:ind w:left="72"/>
              <w:rPr>
                <w:szCs w:val="18"/>
              </w:rPr>
            </w:pPr>
            <w:r w:rsidRPr="00BB4F30">
              <w:rPr>
                <w:szCs w:val="18"/>
              </w:rPr>
              <w:t>1. At least 2 by 2 inches in size and 4 feet long</w:t>
            </w:r>
          </w:p>
          <w:p w:rsidR="00BA0CD3" w:rsidRPr="00BB4F30" w:rsidRDefault="00BA0CD3" w:rsidP="006C0691">
            <w:pPr>
              <w:ind w:left="72"/>
              <w:rPr>
                <w:szCs w:val="18"/>
              </w:rPr>
            </w:pPr>
            <w:r w:rsidRPr="00BB4F30">
              <w:rPr>
                <w:szCs w:val="18"/>
              </w:rPr>
              <w:t>2. Untreated fir, redwood, cedar, or pine, cut from sound timber</w:t>
            </w:r>
          </w:p>
          <w:p w:rsidR="00BA0CD3" w:rsidRPr="00BB4F30" w:rsidRDefault="00BA0CD3" w:rsidP="006C0691">
            <w:pPr>
              <w:ind w:left="72"/>
              <w:rPr>
                <w:szCs w:val="18"/>
              </w:rPr>
            </w:pPr>
            <w:r w:rsidRPr="00BB4F30">
              <w:rPr>
                <w:szCs w:val="18"/>
              </w:rPr>
              <w:t>3. Straight and free of loose or unsound knots and other defects that could render the posts unfit for use</w:t>
            </w:r>
          </w:p>
          <w:p w:rsidR="00BA0CD3" w:rsidRPr="00BB4F30" w:rsidRDefault="00BA0CD3" w:rsidP="006C0691">
            <w:pPr>
              <w:ind w:left="72"/>
              <w:rPr>
                <w:szCs w:val="18"/>
              </w:rPr>
            </w:pPr>
            <w:r w:rsidRPr="00BB4F30">
              <w:rPr>
                <w:szCs w:val="18"/>
              </w:rPr>
              <w:t>4. Pointed on the end to be driven into the ground</w:t>
            </w:r>
          </w:p>
          <w:p w:rsidR="00BA0CD3" w:rsidRPr="00BB4F30" w:rsidRDefault="00BA0CD3" w:rsidP="006C0691">
            <w:pPr>
              <w:ind w:left="72"/>
              <w:rPr>
                <w:szCs w:val="18"/>
              </w:rPr>
            </w:pPr>
            <w:r w:rsidRPr="00BB4F30">
              <w:rPr>
                <w:szCs w:val="18"/>
              </w:rPr>
              <w:t>Metal posts must:</w:t>
            </w:r>
          </w:p>
          <w:p w:rsidR="00BA0CD3" w:rsidRPr="00BB4F30" w:rsidRDefault="00BA0CD3" w:rsidP="006C0691">
            <w:pPr>
              <w:ind w:left="72"/>
              <w:rPr>
                <w:szCs w:val="18"/>
              </w:rPr>
            </w:pPr>
            <w:r w:rsidRPr="00BB4F30">
              <w:rPr>
                <w:szCs w:val="18"/>
              </w:rPr>
              <w:t>1. Be at least 4 feet long.</w:t>
            </w:r>
          </w:p>
          <w:p w:rsidR="00BA0CD3" w:rsidRPr="00BB4F30" w:rsidRDefault="00BA0CD3" w:rsidP="006C0691">
            <w:pPr>
              <w:ind w:left="72"/>
              <w:rPr>
                <w:szCs w:val="18"/>
              </w:rPr>
            </w:pPr>
            <w:r w:rsidRPr="00BB4F30">
              <w:rPr>
                <w:szCs w:val="18"/>
              </w:rPr>
              <w:t>2. Be made of steel.</w:t>
            </w:r>
          </w:p>
          <w:p w:rsidR="00BA0CD3" w:rsidRPr="00BB4F30" w:rsidRDefault="00BA0CD3" w:rsidP="006C0691">
            <w:pPr>
              <w:ind w:left="72"/>
              <w:rPr>
                <w:szCs w:val="18"/>
              </w:rPr>
            </w:pPr>
            <w:r w:rsidRPr="00BB4F30">
              <w:rPr>
                <w:szCs w:val="18"/>
              </w:rPr>
              <w:t>3. Have a U-shaped, T-shaped, L-shaped, or other cross-sectional shape that can resist failure from lateral loads.</w:t>
            </w:r>
          </w:p>
          <w:p w:rsidR="00BA0CD3" w:rsidRPr="00BB4F30" w:rsidRDefault="00BA0CD3" w:rsidP="006C0691">
            <w:pPr>
              <w:ind w:left="72"/>
              <w:rPr>
                <w:szCs w:val="18"/>
              </w:rPr>
            </w:pPr>
            <w:r w:rsidRPr="00BB4F30">
              <w:rPr>
                <w:szCs w:val="18"/>
              </w:rPr>
              <w:t>4. Be pointed on the end to be driven into the ground.</w:t>
            </w:r>
          </w:p>
          <w:p w:rsidR="00BA0CD3" w:rsidRPr="00BB4F30" w:rsidRDefault="00BA0CD3" w:rsidP="006C0691">
            <w:pPr>
              <w:ind w:left="72"/>
              <w:rPr>
                <w:szCs w:val="18"/>
              </w:rPr>
            </w:pPr>
            <w:r w:rsidRPr="00BB4F30">
              <w:rPr>
                <w:szCs w:val="18"/>
              </w:rPr>
              <w:t>5. Weigh at least 0.75 pound per foot.</w:t>
            </w:r>
          </w:p>
          <w:p w:rsidR="00BA0CD3" w:rsidRPr="00B55F29" w:rsidRDefault="00BA0CD3" w:rsidP="006C0691">
            <w:pPr>
              <w:ind w:left="72"/>
              <w:rPr>
                <w:szCs w:val="18"/>
              </w:rPr>
            </w:pPr>
            <w:r w:rsidRPr="00BB4F30">
              <w:rPr>
                <w:szCs w:val="18"/>
              </w:rPr>
              <w:t>6. Have a safety cap attached to the exposed end. The safety cap must be orange or red plastic and must fit snugly onto the metal</w:t>
            </w:r>
            <w:r>
              <w:rPr>
                <w:szCs w:val="18"/>
              </w:rPr>
              <w:t xml:space="preserve"> post.</w:t>
            </w:r>
          </w:p>
        </w:tc>
      </w:tr>
      <w:tr w:rsidR="006C0691" w:rsidRPr="00A4058A" w:rsidTr="00FA4EB7">
        <w:trPr>
          <w:cantSplit/>
        </w:trPr>
        <w:tc>
          <w:tcPr>
            <w:tcW w:w="2628" w:type="dxa"/>
            <w:vAlign w:val="center"/>
          </w:tcPr>
          <w:p w:rsidR="006C0691" w:rsidRPr="00A4058A" w:rsidRDefault="006C0691" w:rsidP="00BC102E">
            <w:pPr>
              <w:jc w:val="center"/>
              <w:rPr>
                <w:rFonts w:cs="Arial"/>
                <w:b/>
                <w:bCs/>
                <w:color w:val="000000"/>
                <w:szCs w:val="18"/>
              </w:rPr>
            </w:pPr>
            <w:r w:rsidRPr="001E5688">
              <w:rPr>
                <w:rFonts w:cs="Arial"/>
                <w:b/>
                <w:bCs/>
                <w:color w:val="000000"/>
                <w:szCs w:val="18"/>
              </w:rPr>
              <w:t>SPECs, 13-10.02H  Straw Bales</w:t>
            </w:r>
          </w:p>
        </w:tc>
        <w:tc>
          <w:tcPr>
            <w:tcW w:w="12060" w:type="dxa"/>
            <w:vAlign w:val="center"/>
          </w:tcPr>
          <w:p w:rsidR="00374921" w:rsidRPr="00282880" w:rsidRDefault="00374921" w:rsidP="00374921">
            <w:pPr>
              <w:ind w:left="72"/>
              <w:rPr>
                <w:szCs w:val="18"/>
              </w:rPr>
            </w:pPr>
            <w:r w:rsidRPr="00282880">
              <w:rPr>
                <w:szCs w:val="18"/>
              </w:rPr>
              <w:t>Straw bales must be:</w:t>
            </w:r>
          </w:p>
          <w:p w:rsidR="00374921" w:rsidRPr="00904FAF" w:rsidRDefault="00374921" w:rsidP="00374921">
            <w:pPr>
              <w:pStyle w:val="Hanging"/>
              <w:ind w:left="72"/>
              <w:rPr>
                <w:rFonts w:ascii="Arial Narrow" w:hAnsi="Arial Narrow"/>
                <w:sz w:val="18"/>
                <w:szCs w:val="18"/>
              </w:rPr>
            </w:pPr>
            <w:r w:rsidRPr="00904FAF">
              <w:rPr>
                <w:rFonts w:ascii="Arial Narrow" w:hAnsi="Arial Narrow"/>
                <w:sz w:val="18"/>
                <w:szCs w:val="18"/>
              </w:rPr>
              <w:t>1.</w:t>
            </w:r>
            <w:r w:rsidRPr="00904FAF">
              <w:rPr>
                <w:rFonts w:ascii="Arial Narrow" w:hAnsi="Arial Narrow"/>
                <w:sz w:val="18"/>
                <w:szCs w:val="18"/>
              </w:rPr>
              <w:tab/>
              <w:t>At least 14 inches wide, 18 inches high, 36 inches long, and weigh at least 50 pounds.</w:t>
            </w:r>
          </w:p>
          <w:p w:rsidR="00374921" w:rsidRPr="00904FAF" w:rsidRDefault="00374921" w:rsidP="00374921">
            <w:pPr>
              <w:pStyle w:val="Hanging"/>
              <w:ind w:left="72"/>
              <w:rPr>
                <w:rFonts w:ascii="Arial Narrow" w:hAnsi="Arial Narrow"/>
                <w:sz w:val="18"/>
                <w:szCs w:val="18"/>
              </w:rPr>
            </w:pPr>
            <w:r w:rsidRPr="00904FAF">
              <w:rPr>
                <w:rFonts w:ascii="Arial Narrow" w:hAnsi="Arial Narrow"/>
                <w:sz w:val="18"/>
                <w:szCs w:val="18"/>
              </w:rPr>
              <w:t>2.</w:t>
            </w:r>
            <w:r w:rsidRPr="00904FAF">
              <w:rPr>
                <w:rFonts w:ascii="Arial Narrow" w:hAnsi="Arial Narrow"/>
                <w:sz w:val="18"/>
                <w:szCs w:val="18"/>
              </w:rPr>
              <w:tab/>
              <w:t>Composed entirely of vegetative matter except for the binding material.</w:t>
            </w:r>
          </w:p>
          <w:p w:rsidR="006C0691" w:rsidRPr="00A4058A" w:rsidRDefault="00374921" w:rsidP="00374921">
            <w:pPr>
              <w:ind w:left="72"/>
              <w:rPr>
                <w:rFonts w:cs="Arial"/>
                <w:color w:val="000000"/>
                <w:szCs w:val="18"/>
              </w:rPr>
            </w:pPr>
            <w:r>
              <w:rPr>
                <w:szCs w:val="18"/>
              </w:rPr>
              <w:t xml:space="preserve">3. </w:t>
            </w:r>
            <w:r w:rsidRPr="00904FAF">
              <w:rPr>
                <w:szCs w:val="18"/>
              </w:rPr>
              <w:t xml:space="preserve">Bound by wire, nylon, or polypropylene string. Do not use jute or cotton binding. Baling wire must be at least 16 </w:t>
            </w:r>
            <w:proofErr w:type="gramStart"/>
            <w:r w:rsidRPr="00904FAF">
              <w:rPr>
                <w:szCs w:val="18"/>
              </w:rPr>
              <w:t>gauge</w:t>
            </w:r>
            <w:proofErr w:type="gramEnd"/>
            <w:r w:rsidRPr="00904FAF">
              <w:rPr>
                <w:szCs w:val="18"/>
              </w:rPr>
              <w:t>. Nylon or polypropylene string must be approximately 0.08 inch in diameter with 80 pounds of breaking strength.</w:t>
            </w:r>
          </w:p>
        </w:tc>
      </w:tr>
      <w:tr w:rsidR="00374921" w:rsidRPr="00A4058A" w:rsidTr="00FA4EB7">
        <w:tc>
          <w:tcPr>
            <w:tcW w:w="2628" w:type="dxa"/>
            <w:vAlign w:val="center"/>
          </w:tcPr>
          <w:p w:rsidR="00374921" w:rsidRPr="00074B5B" w:rsidRDefault="00374921" w:rsidP="00A96A71">
            <w:pPr>
              <w:jc w:val="center"/>
              <w:rPr>
                <w:rFonts w:cs="Arial"/>
                <w:b/>
                <w:bCs/>
                <w:color w:val="000000"/>
                <w:szCs w:val="18"/>
              </w:rPr>
            </w:pPr>
            <w:r w:rsidRPr="001E5688">
              <w:rPr>
                <w:rFonts w:cs="Arial"/>
                <w:b/>
                <w:bCs/>
                <w:color w:val="000000"/>
                <w:szCs w:val="18"/>
              </w:rPr>
              <w:t>SPECs, 21-1.02I  Straw</w:t>
            </w:r>
          </w:p>
        </w:tc>
        <w:tc>
          <w:tcPr>
            <w:tcW w:w="12060" w:type="dxa"/>
          </w:tcPr>
          <w:p w:rsidR="00374921" w:rsidRPr="001E5688" w:rsidRDefault="00374921" w:rsidP="00A96A71">
            <w:pPr>
              <w:ind w:left="72"/>
              <w:rPr>
                <w:rFonts w:cs="Arial"/>
                <w:color w:val="000000"/>
                <w:szCs w:val="18"/>
              </w:rPr>
            </w:pPr>
            <w:r w:rsidRPr="001E5688">
              <w:rPr>
                <w:rFonts w:cs="Arial"/>
                <w:color w:val="000000"/>
                <w:szCs w:val="18"/>
              </w:rPr>
              <w:t>Straw must be stalks from wheat, rice, or barley furnished in air-dry condition with a consistency compatible for application with commercial straw-blowing equipment. Wheat and barley straw must be derived from irrigated crops.</w:t>
            </w:r>
          </w:p>
          <w:p w:rsidR="00374921" w:rsidRPr="001E5688" w:rsidRDefault="00374921" w:rsidP="00A96A71">
            <w:pPr>
              <w:ind w:left="72"/>
              <w:rPr>
                <w:rFonts w:cs="Arial"/>
                <w:color w:val="000000"/>
                <w:szCs w:val="18"/>
              </w:rPr>
            </w:pPr>
            <w:r w:rsidRPr="001E5688">
              <w:rPr>
                <w:rFonts w:cs="Arial"/>
                <w:color w:val="000000"/>
                <w:szCs w:val="18"/>
              </w:rPr>
              <w:t>Straw must be free of plastic, glass, metal, rocks, and refuse or other deleterious material.</w:t>
            </w:r>
          </w:p>
          <w:p w:rsidR="00374921" w:rsidRPr="00A4058A" w:rsidRDefault="00374921" w:rsidP="00A96A71">
            <w:pPr>
              <w:ind w:left="72"/>
              <w:rPr>
                <w:rFonts w:cs="Arial"/>
                <w:color w:val="000000"/>
                <w:szCs w:val="18"/>
              </w:rPr>
            </w:pPr>
            <w:r w:rsidRPr="001E5688">
              <w:rPr>
                <w:rFonts w:cs="Arial"/>
                <w:color w:val="000000"/>
                <w:szCs w:val="18"/>
              </w:rPr>
              <w:t>Straw must have not hav</w:t>
            </w:r>
            <w:r>
              <w:rPr>
                <w:rFonts w:cs="Arial"/>
                <w:color w:val="000000"/>
                <w:szCs w:val="18"/>
              </w:rPr>
              <w:t>e been used for stable bedding.</w:t>
            </w:r>
          </w:p>
        </w:tc>
      </w:tr>
      <w:tr w:rsidR="00856BBD" w:rsidRPr="00EC0E3D" w:rsidTr="00FA4EB7">
        <w:trPr>
          <w:cantSplit/>
        </w:trPr>
        <w:tc>
          <w:tcPr>
            <w:tcW w:w="2628" w:type="dxa"/>
            <w:vAlign w:val="center"/>
          </w:tcPr>
          <w:p w:rsidR="00856BBD" w:rsidRPr="00947215" w:rsidRDefault="00856BBD" w:rsidP="00A96A71">
            <w:pPr>
              <w:jc w:val="center"/>
              <w:rPr>
                <w:b/>
              </w:rPr>
            </w:pPr>
            <w:r>
              <w:rPr>
                <w:b/>
              </w:rPr>
              <w:t xml:space="preserve">SPECs, 13-5.02G </w:t>
            </w:r>
            <w:r w:rsidRPr="00947215">
              <w:rPr>
                <w:b/>
              </w:rPr>
              <w:t>Gravel-Filled Bags</w:t>
            </w:r>
          </w:p>
        </w:tc>
        <w:tc>
          <w:tcPr>
            <w:tcW w:w="12060" w:type="dxa"/>
            <w:vAlign w:val="center"/>
          </w:tcPr>
          <w:p w:rsidR="00856BBD" w:rsidRDefault="00856BBD" w:rsidP="00A96A71">
            <w:pPr>
              <w:ind w:left="72"/>
            </w:pPr>
            <w:r>
              <w:t>Gravel-filled bags must:</w:t>
            </w:r>
          </w:p>
          <w:p w:rsidR="00856BBD" w:rsidRDefault="00856BBD" w:rsidP="00A96A71">
            <w:pPr>
              <w:ind w:left="72"/>
            </w:pPr>
            <w:r>
              <w:t xml:space="preserve">1. Be made of </w:t>
            </w:r>
            <w:proofErr w:type="spellStart"/>
            <w:r>
              <w:t>geosynthetic</w:t>
            </w:r>
            <w:proofErr w:type="spellEnd"/>
            <w:r>
              <w:t xml:space="preserve"> gravel-filled bag.</w:t>
            </w:r>
          </w:p>
          <w:p w:rsidR="00856BBD" w:rsidRDefault="00856BBD" w:rsidP="00A96A71">
            <w:pPr>
              <w:ind w:left="72"/>
            </w:pPr>
            <w:r>
              <w:t xml:space="preserve"> 2. Have inside dimensions from 24 to 32 inches long and from 16 to 20 inches wide.</w:t>
            </w:r>
          </w:p>
          <w:p w:rsidR="00856BBD" w:rsidRDefault="00856BBD" w:rsidP="00A96A71">
            <w:pPr>
              <w:ind w:left="72"/>
            </w:pPr>
            <w:r>
              <w:t xml:space="preserve"> 3. Have a bound opening to keep gravel. The opening must be sewn with yarn, bound with wire, or secured with a closure device.</w:t>
            </w:r>
          </w:p>
          <w:p w:rsidR="00856BBD" w:rsidRDefault="00856BBD" w:rsidP="00A96A71">
            <w:pPr>
              <w:ind w:left="72"/>
            </w:pPr>
            <w:r>
              <w:t xml:space="preserve"> 4. Weigh from 30 to 50 pounds when filled with gravel.</w:t>
            </w:r>
          </w:p>
          <w:p w:rsidR="00856BBD" w:rsidRPr="005006E7" w:rsidRDefault="00856BBD" w:rsidP="00A96A71">
            <w:pPr>
              <w:ind w:left="72"/>
            </w:pPr>
            <w:r>
              <w:t xml:space="preserve"> Gravel for gravel-filled bags must be from 3/8 to 3/4 inch in diameter and must be clean and free of clay balls, organic matter, and other deleterious materials.</w:t>
            </w: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628"/>
        <w:gridCol w:w="12060"/>
      </w:tblGrid>
      <w:tr w:rsidR="00BA0779" w:rsidRPr="00B55F29" w:rsidTr="00FA4EB7">
        <w:trPr>
          <w:trHeight w:val="288"/>
        </w:trPr>
        <w:tc>
          <w:tcPr>
            <w:tcW w:w="2628" w:type="dxa"/>
            <w:noWrap/>
            <w:vAlign w:val="center"/>
          </w:tcPr>
          <w:p w:rsidR="00BA0779" w:rsidRPr="00435CE3" w:rsidRDefault="00BA0779" w:rsidP="00435CE3">
            <w:pPr>
              <w:jc w:val="center"/>
              <w:rPr>
                <w:b/>
              </w:rPr>
            </w:pPr>
          </w:p>
        </w:tc>
        <w:tc>
          <w:tcPr>
            <w:tcW w:w="1206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FA4EB7">
        <w:trPr>
          <w:trHeight w:val="288"/>
        </w:trPr>
        <w:tc>
          <w:tcPr>
            <w:tcW w:w="2628" w:type="dxa"/>
            <w:shd w:val="clear" w:color="auto" w:fill="F2F2F2" w:themeFill="background1" w:themeFillShade="F2"/>
            <w:noWrap/>
            <w:vAlign w:val="center"/>
          </w:tcPr>
          <w:p w:rsidR="00BA0779" w:rsidRPr="00BA0779" w:rsidRDefault="002F7591" w:rsidP="00BA0CD3">
            <w:pPr>
              <w:jc w:val="center"/>
              <w:rPr>
                <w:b/>
              </w:rPr>
            </w:pPr>
            <w:r>
              <w:rPr>
                <w:b/>
              </w:rPr>
              <w:t>WM8.4</w:t>
            </w:r>
          </w:p>
        </w:tc>
        <w:tc>
          <w:tcPr>
            <w:tcW w:w="12060" w:type="dxa"/>
            <w:shd w:val="clear" w:color="auto" w:fill="F2F2F2" w:themeFill="background1" w:themeFillShade="F2"/>
            <w:vAlign w:val="center"/>
          </w:tcPr>
          <w:p w:rsidR="00BA0779" w:rsidRPr="00BA0779" w:rsidRDefault="00BA0CD3" w:rsidP="00BC102E">
            <w:pPr>
              <w:ind w:left="72"/>
              <w:rPr>
                <w:b/>
              </w:rPr>
            </w:pPr>
            <w:r>
              <w:rPr>
                <w:b/>
              </w:rPr>
              <w:t xml:space="preserve">Is the </w:t>
            </w:r>
            <w:r w:rsidR="00BC102E">
              <w:rPr>
                <w:b/>
              </w:rPr>
              <w:t xml:space="preserve">Temporary Concrete Washout Facility </w:t>
            </w:r>
            <w:r w:rsidR="00A65FF7">
              <w:rPr>
                <w:b/>
              </w:rPr>
              <w:t>maintained proper</w:t>
            </w:r>
            <w:r w:rsidR="00BA0779" w:rsidRPr="00BA0779">
              <w:rPr>
                <w:b/>
              </w:rPr>
              <w:t>ly?</w:t>
            </w:r>
          </w:p>
        </w:tc>
      </w:tr>
      <w:tr w:rsidR="00BC102E" w:rsidRPr="00BB4F30" w:rsidTr="00FA4EB7">
        <w:trPr>
          <w:cantSplit/>
        </w:trPr>
        <w:tc>
          <w:tcPr>
            <w:tcW w:w="2628" w:type="dxa"/>
            <w:vAlign w:val="center"/>
          </w:tcPr>
          <w:p w:rsidR="00BC102E" w:rsidRPr="00A4058A" w:rsidRDefault="00BC102E" w:rsidP="00A96A71">
            <w:pPr>
              <w:jc w:val="center"/>
              <w:rPr>
                <w:rFonts w:cs="Arial"/>
                <w:b/>
                <w:bCs/>
                <w:color w:val="000000"/>
                <w:szCs w:val="18"/>
              </w:rPr>
            </w:pPr>
            <w:r w:rsidRPr="001E5688">
              <w:rPr>
                <w:rFonts w:cs="Arial"/>
                <w:b/>
                <w:bCs/>
                <w:color w:val="000000"/>
                <w:szCs w:val="18"/>
              </w:rPr>
              <w:t>SPECs, 13-9.03 CONSTRUCTION</w:t>
            </w:r>
          </w:p>
        </w:tc>
        <w:tc>
          <w:tcPr>
            <w:tcW w:w="12060" w:type="dxa"/>
            <w:vAlign w:val="center"/>
          </w:tcPr>
          <w:p w:rsidR="00BC102E" w:rsidRPr="001E5688" w:rsidRDefault="00BC102E" w:rsidP="00A96A71">
            <w:pPr>
              <w:ind w:left="72"/>
              <w:rPr>
                <w:rFonts w:cs="Arial"/>
                <w:color w:val="000000"/>
                <w:szCs w:val="18"/>
              </w:rPr>
            </w:pPr>
            <w:r w:rsidRPr="001E5688">
              <w:rPr>
                <w:rFonts w:cs="Arial"/>
                <w:color w:val="000000"/>
                <w:szCs w:val="18"/>
              </w:rPr>
              <w:t>Do not fill a concrete washout higher than 6 inches below the upper rim.</w:t>
            </w:r>
          </w:p>
          <w:p w:rsidR="00BC102E" w:rsidRPr="001E5688" w:rsidRDefault="00BC102E" w:rsidP="00A96A71">
            <w:pPr>
              <w:ind w:left="72"/>
              <w:rPr>
                <w:rFonts w:cs="Arial"/>
                <w:color w:val="000000"/>
                <w:szCs w:val="18"/>
              </w:rPr>
            </w:pPr>
            <w:r w:rsidRPr="001E5688">
              <w:rPr>
                <w:rFonts w:cs="Arial"/>
                <w:color w:val="000000"/>
                <w:szCs w:val="18"/>
              </w:rPr>
              <w:t>Remove and dispose of concrete waste within 2 business days after a concrete washout becomes filled. Dispose of concrete waste material from a concrete washout at a plant licensed to receive solid concrete waste, liquid concrete waste, or both.</w:t>
            </w:r>
          </w:p>
          <w:p w:rsidR="00BC102E" w:rsidRPr="001E5688" w:rsidRDefault="00BC102E" w:rsidP="00A96A71">
            <w:pPr>
              <w:ind w:left="72"/>
              <w:rPr>
                <w:rFonts w:cs="Arial"/>
                <w:color w:val="000000"/>
                <w:szCs w:val="18"/>
              </w:rPr>
            </w:pPr>
            <w:r w:rsidRPr="001E5688">
              <w:rPr>
                <w:rFonts w:cs="Arial"/>
                <w:color w:val="000000"/>
                <w:szCs w:val="18"/>
              </w:rPr>
              <w:t>Relocate a portable temporary concrete washout or bin as needed for concrete work.</w:t>
            </w:r>
          </w:p>
          <w:p w:rsidR="00BC102E" w:rsidRPr="00A4058A" w:rsidRDefault="00BC102E" w:rsidP="00A96A71">
            <w:pPr>
              <w:ind w:left="72"/>
              <w:rPr>
                <w:rFonts w:cs="Arial"/>
                <w:color w:val="000000"/>
                <w:szCs w:val="18"/>
              </w:rPr>
            </w:pPr>
            <w:r w:rsidRPr="001E5688">
              <w:rPr>
                <w:rFonts w:cs="Arial"/>
                <w:color w:val="000000"/>
                <w:szCs w:val="18"/>
              </w:rPr>
              <w:t>Secure a portable temporary concrete washout or bin to prevent spilling of concrete waste material whenever it is being relocated or transported within the job site. Whenever any spilled material is observed, clean up the spilled material and place it back into the concrete washout unit.</w:t>
            </w:r>
          </w:p>
        </w:tc>
      </w:tr>
      <w:tr w:rsidR="006E4A7A" w:rsidRPr="00B55F29" w:rsidTr="00FA4EB7">
        <w:tc>
          <w:tcPr>
            <w:tcW w:w="2628" w:type="dxa"/>
            <w:vAlign w:val="center"/>
          </w:tcPr>
          <w:p w:rsidR="006E4A7A" w:rsidRPr="00AA06CC" w:rsidRDefault="009E5D32" w:rsidP="00A65FF7">
            <w:pPr>
              <w:jc w:val="center"/>
              <w:rPr>
                <w:b/>
              </w:rPr>
            </w:pPr>
            <w:r>
              <w:rPr>
                <w:b/>
              </w:rPr>
              <w:t xml:space="preserve">CGP, </w:t>
            </w:r>
            <w:r w:rsidR="006E4A7A" w:rsidRPr="00AA06CC">
              <w:rPr>
                <w:b/>
              </w:rPr>
              <w:t>Order IV.E</w:t>
            </w:r>
            <w:r w:rsidR="00187F3B">
              <w:rPr>
                <w:b/>
              </w:rPr>
              <w:t xml:space="preserve"> Proper Operation and Maintenance</w:t>
            </w:r>
          </w:p>
        </w:tc>
        <w:tc>
          <w:tcPr>
            <w:tcW w:w="1206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pPr>
        <w:rPr>
          <w:szCs w:val="18"/>
        </w:rPr>
      </w:pPr>
      <w:r>
        <w:rPr>
          <w:szCs w:val="18"/>
        </w:rPr>
        <w:br w:type="page"/>
      </w:r>
    </w:p>
    <w:p w:rsidR="009D516B" w:rsidRDefault="00BC102E" w:rsidP="008B4348">
      <w:pPr>
        <w:rPr>
          <w:szCs w:val="18"/>
        </w:rPr>
      </w:pPr>
      <w:r>
        <w:rPr>
          <w:noProof/>
          <w:szCs w:val="18"/>
        </w:rPr>
        <w:lastRenderedPageBreak/>
        <w:drawing>
          <wp:inline distT="0" distB="0" distL="0" distR="0">
            <wp:extent cx="9173357" cy="59397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5682" cy="5941296"/>
                    </a:xfrm>
                    <a:prstGeom prst="rect">
                      <a:avLst/>
                    </a:prstGeom>
                  </pic:spPr>
                </pic:pic>
              </a:graphicData>
            </a:graphic>
          </wp:inline>
        </w:drawing>
      </w:r>
    </w:p>
    <w:p w:rsidR="00A927D5" w:rsidRDefault="00A927D5">
      <w:pPr>
        <w:rPr>
          <w:szCs w:val="18"/>
        </w:rPr>
      </w:pPr>
    </w:p>
    <w:sectPr w:rsidR="00A927D5" w:rsidSect="001109EC">
      <w:headerReference w:type="default" r:id="rId10"/>
      <w:footerReference w:type="default" r:id="rId11"/>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249" w:rsidRDefault="00C00249" w:rsidP="00EE1060">
      <w:pPr>
        <w:spacing w:after="0" w:line="240" w:lineRule="auto"/>
      </w:pPr>
      <w:r>
        <w:separator/>
      </w:r>
    </w:p>
  </w:endnote>
  <w:endnote w:type="continuationSeparator" w:id="0">
    <w:p w:rsidR="00C00249" w:rsidRDefault="00C00249"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Content>
      <w:sdt>
        <w:sdtPr>
          <w:id w:val="1903091326"/>
          <w:docPartObj>
            <w:docPartGallery w:val="Page Numbers (Top of Page)"/>
            <w:docPartUnique/>
          </w:docPartObj>
        </w:sdtPr>
        <w:sdtContent>
          <w:p w:rsidR="00A96A71" w:rsidRDefault="00A96A71" w:rsidP="00F505E7">
            <w:pPr>
              <w:pStyle w:val="Footer"/>
              <w:tabs>
                <w:tab w:val="clear" w:pos="4680"/>
                <w:tab w:val="clear" w:pos="9360"/>
                <w:tab w:val="right" w:pos="14400"/>
              </w:tabs>
            </w:pPr>
            <w:r>
              <w:t>01/31/17</w:t>
            </w:r>
            <w:r>
              <w:tab/>
              <w:t xml:space="preserve">Page </w:t>
            </w:r>
            <w:r>
              <w:rPr>
                <w:b/>
                <w:bCs/>
                <w:sz w:val="24"/>
                <w:szCs w:val="24"/>
              </w:rPr>
              <w:fldChar w:fldCharType="begin"/>
            </w:r>
            <w:r>
              <w:rPr>
                <w:b/>
                <w:bCs/>
              </w:rPr>
              <w:instrText xml:space="preserve"> PAGE </w:instrText>
            </w:r>
            <w:r>
              <w:rPr>
                <w:b/>
                <w:bCs/>
                <w:sz w:val="24"/>
                <w:szCs w:val="24"/>
              </w:rPr>
              <w:fldChar w:fldCharType="separate"/>
            </w:r>
            <w:r w:rsidR="0067300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3003">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249" w:rsidRDefault="00C00249" w:rsidP="00EE1060">
      <w:pPr>
        <w:spacing w:after="0" w:line="240" w:lineRule="auto"/>
      </w:pPr>
      <w:r>
        <w:separator/>
      </w:r>
    </w:p>
  </w:footnote>
  <w:footnote w:type="continuationSeparator" w:id="0">
    <w:p w:rsidR="00C00249" w:rsidRDefault="00C00249"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A71" w:rsidRPr="00F505E7" w:rsidRDefault="00A96A71" w:rsidP="00F505E7">
    <w:pPr>
      <w:tabs>
        <w:tab w:val="right" w:pos="14400"/>
      </w:tabs>
      <w:spacing w:after="0"/>
      <w:jc w:val="center"/>
      <w:rPr>
        <w:b/>
        <w:sz w:val="20"/>
        <w:szCs w:val="20"/>
      </w:rPr>
    </w:pPr>
    <w:r>
      <w:rPr>
        <w:b/>
        <w:sz w:val="20"/>
        <w:szCs w:val="20"/>
      </w:rPr>
      <w:t>WASTE MANAGEMENT</w:t>
    </w:r>
  </w:p>
  <w:p w:rsidR="00A96A71" w:rsidRPr="000122FE" w:rsidRDefault="00A96A71" w:rsidP="000122FE">
    <w:pPr>
      <w:pStyle w:val="Header"/>
      <w:tabs>
        <w:tab w:val="clear" w:pos="4680"/>
        <w:tab w:val="clear" w:pos="9360"/>
      </w:tabs>
      <w:spacing w:after="120"/>
      <w:jc w:val="center"/>
      <w:rPr>
        <w:b/>
        <w:sz w:val="20"/>
        <w:szCs w:val="20"/>
      </w:rPr>
    </w:pPr>
    <w:r>
      <w:rPr>
        <w:b/>
        <w:sz w:val="20"/>
        <w:szCs w:val="20"/>
      </w:rPr>
      <w:t>CONCRETE WASTE MANAGEMENT</w:t>
    </w:r>
    <w:r w:rsidRPr="00F505E7">
      <w:rPr>
        <w:b/>
        <w:sz w:val="20"/>
        <w:szCs w:val="20"/>
      </w:rPr>
      <w:t xml:space="preserve">, </w:t>
    </w:r>
    <w:r>
      <w:rPr>
        <w:b/>
        <w:sz w:val="20"/>
        <w:szCs w:val="20"/>
      </w:rPr>
      <w:t>WM</w:t>
    </w:r>
    <w:r w:rsidRPr="00F505E7">
      <w:rPr>
        <w:b/>
        <w:sz w:val="20"/>
        <w:szCs w:val="20"/>
      </w:rPr>
      <w:t>-</w:t>
    </w:r>
    <w:r>
      <w:rPr>
        <w:b/>
        <w:sz w:val="20"/>
        <w:szCs w:val="20"/>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56645"/>
    <w:rsid w:val="000605BF"/>
    <w:rsid w:val="0006127E"/>
    <w:rsid w:val="00070BAA"/>
    <w:rsid w:val="000C2851"/>
    <w:rsid w:val="000C424C"/>
    <w:rsid w:val="000D3DDC"/>
    <w:rsid w:val="000E3C42"/>
    <w:rsid w:val="000F1733"/>
    <w:rsid w:val="00100A9F"/>
    <w:rsid w:val="001109EC"/>
    <w:rsid w:val="001128E1"/>
    <w:rsid w:val="00131DBB"/>
    <w:rsid w:val="001361EB"/>
    <w:rsid w:val="001606D0"/>
    <w:rsid w:val="00160CC1"/>
    <w:rsid w:val="00183AD7"/>
    <w:rsid w:val="00187F3B"/>
    <w:rsid w:val="00196EC8"/>
    <w:rsid w:val="001A058F"/>
    <w:rsid w:val="001A42E7"/>
    <w:rsid w:val="001B31E8"/>
    <w:rsid w:val="001B7573"/>
    <w:rsid w:val="001D297C"/>
    <w:rsid w:val="002119A7"/>
    <w:rsid w:val="00230028"/>
    <w:rsid w:val="002C26F3"/>
    <w:rsid w:val="002F7591"/>
    <w:rsid w:val="00303DC3"/>
    <w:rsid w:val="003277BE"/>
    <w:rsid w:val="00336330"/>
    <w:rsid w:val="00343251"/>
    <w:rsid w:val="00357042"/>
    <w:rsid w:val="00374921"/>
    <w:rsid w:val="00423068"/>
    <w:rsid w:val="004240A0"/>
    <w:rsid w:val="00435CE3"/>
    <w:rsid w:val="004429E7"/>
    <w:rsid w:val="004550DA"/>
    <w:rsid w:val="00491738"/>
    <w:rsid w:val="004A565C"/>
    <w:rsid w:val="004D05B4"/>
    <w:rsid w:val="004F4DF6"/>
    <w:rsid w:val="00577024"/>
    <w:rsid w:val="005A3EC9"/>
    <w:rsid w:val="005C2D55"/>
    <w:rsid w:val="0060019D"/>
    <w:rsid w:val="0060728F"/>
    <w:rsid w:val="00616230"/>
    <w:rsid w:val="00622FBA"/>
    <w:rsid w:val="0062540E"/>
    <w:rsid w:val="00640ED9"/>
    <w:rsid w:val="006561BB"/>
    <w:rsid w:val="00673003"/>
    <w:rsid w:val="00675C33"/>
    <w:rsid w:val="006A6281"/>
    <w:rsid w:val="006C0691"/>
    <w:rsid w:val="006E4A7A"/>
    <w:rsid w:val="00715DE6"/>
    <w:rsid w:val="0071756B"/>
    <w:rsid w:val="00740EDB"/>
    <w:rsid w:val="00744F46"/>
    <w:rsid w:val="00753F0B"/>
    <w:rsid w:val="00776229"/>
    <w:rsid w:val="007D0045"/>
    <w:rsid w:val="007D7A0A"/>
    <w:rsid w:val="007E5424"/>
    <w:rsid w:val="00803054"/>
    <w:rsid w:val="00824295"/>
    <w:rsid w:val="008330A8"/>
    <w:rsid w:val="00835C8A"/>
    <w:rsid w:val="008541FC"/>
    <w:rsid w:val="00856BBD"/>
    <w:rsid w:val="008622D0"/>
    <w:rsid w:val="00864955"/>
    <w:rsid w:val="0087301D"/>
    <w:rsid w:val="008A6150"/>
    <w:rsid w:val="008B1D19"/>
    <w:rsid w:val="008B4348"/>
    <w:rsid w:val="008C5C5B"/>
    <w:rsid w:val="008F0900"/>
    <w:rsid w:val="00941FBD"/>
    <w:rsid w:val="00957C13"/>
    <w:rsid w:val="009A4402"/>
    <w:rsid w:val="009C270A"/>
    <w:rsid w:val="009D516B"/>
    <w:rsid w:val="009E2E10"/>
    <w:rsid w:val="009E5D32"/>
    <w:rsid w:val="009F0DF5"/>
    <w:rsid w:val="009F51C8"/>
    <w:rsid w:val="00A358C7"/>
    <w:rsid w:val="00A65FF7"/>
    <w:rsid w:val="00A7700F"/>
    <w:rsid w:val="00A927D5"/>
    <w:rsid w:val="00A96A71"/>
    <w:rsid w:val="00AA06CC"/>
    <w:rsid w:val="00AB375E"/>
    <w:rsid w:val="00AC4D97"/>
    <w:rsid w:val="00B13C40"/>
    <w:rsid w:val="00B25A6A"/>
    <w:rsid w:val="00B457FA"/>
    <w:rsid w:val="00B55F29"/>
    <w:rsid w:val="00B56A50"/>
    <w:rsid w:val="00B61E23"/>
    <w:rsid w:val="00B6366C"/>
    <w:rsid w:val="00B90195"/>
    <w:rsid w:val="00B91787"/>
    <w:rsid w:val="00BA0779"/>
    <w:rsid w:val="00BA0CD3"/>
    <w:rsid w:val="00BB3759"/>
    <w:rsid w:val="00BB4F30"/>
    <w:rsid w:val="00BC102E"/>
    <w:rsid w:val="00C00249"/>
    <w:rsid w:val="00C03DAA"/>
    <w:rsid w:val="00C36452"/>
    <w:rsid w:val="00C4222C"/>
    <w:rsid w:val="00C85E98"/>
    <w:rsid w:val="00C85F7D"/>
    <w:rsid w:val="00C877BC"/>
    <w:rsid w:val="00C9306F"/>
    <w:rsid w:val="00CA36C8"/>
    <w:rsid w:val="00CB4373"/>
    <w:rsid w:val="00CD05F5"/>
    <w:rsid w:val="00CD69FF"/>
    <w:rsid w:val="00CE198B"/>
    <w:rsid w:val="00CE4043"/>
    <w:rsid w:val="00CF5251"/>
    <w:rsid w:val="00D10396"/>
    <w:rsid w:val="00D3117A"/>
    <w:rsid w:val="00D82820"/>
    <w:rsid w:val="00D857C6"/>
    <w:rsid w:val="00DE6865"/>
    <w:rsid w:val="00DF12F6"/>
    <w:rsid w:val="00DF3C8A"/>
    <w:rsid w:val="00E064F0"/>
    <w:rsid w:val="00E12C05"/>
    <w:rsid w:val="00E60ABF"/>
    <w:rsid w:val="00E73B53"/>
    <w:rsid w:val="00E91BFC"/>
    <w:rsid w:val="00EB731D"/>
    <w:rsid w:val="00EC65E2"/>
    <w:rsid w:val="00EE1060"/>
    <w:rsid w:val="00EE3866"/>
    <w:rsid w:val="00F31D85"/>
    <w:rsid w:val="00F505E7"/>
    <w:rsid w:val="00F84E6A"/>
    <w:rsid w:val="00FA4EB7"/>
    <w:rsid w:val="00FB7C97"/>
    <w:rsid w:val="00FD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E970D-DF66-4AAB-91AF-13C8A1D4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2017-05-09T22:54:00Z</cp:lastPrinted>
  <dcterms:created xsi:type="dcterms:W3CDTF">2017-04-22T18:05:00Z</dcterms:created>
  <dcterms:modified xsi:type="dcterms:W3CDTF">2017-05-09T23:01:00Z</dcterms:modified>
</cp:coreProperties>
</file>