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F65E" w14:textId="77777777" w:rsidR="002F1A54" w:rsidRPr="008C016D" w:rsidRDefault="002F1A54" w:rsidP="002F1A54">
      <w:pPr>
        <w:jc w:val="center"/>
        <w:rPr>
          <w:rFonts w:ascii="Arial Narrow" w:hAnsi="Arial Narrow" w:cs="Calibri"/>
          <w:b/>
          <w:sz w:val="24"/>
          <w:szCs w:val="24"/>
        </w:rPr>
      </w:pPr>
      <w:r w:rsidRPr="008C016D">
        <w:rPr>
          <w:rFonts w:ascii="Arial Narrow" w:hAnsi="Arial Narrow" w:cs="Calibri"/>
          <w:b/>
          <w:sz w:val="24"/>
          <w:szCs w:val="24"/>
        </w:rPr>
        <w:t>CSC 179</w:t>
      </w:r>
    </w:p>
    <w:p w14:paraId="4FC03CD4" w14:textId="77777777" w:rsidR="002F1A54" w:rsidRPr="008C016D" w:rsidRDefault="002F1A54" w:rsidP="002F1A54">
      <w:pPr>
        <w:jc w:val="center"/>
        <w:rPr>
          <w:rFonts w:ascii="Arial Narrow" w:hAnsi="Arial Narrow" w:cs="Calibri"/>
          <w:b/>
          <w:sz w:val="24"/>
          <w:szCs w:val="24"/>
        </w:rPr>
      </w:pPr>
      <w:r w:rsidRPr="008C016D">
        <w:rPr>
          <w:rFonts w:ascii="Arial Narrow" w:hAnsi="Arial Narrow" w:cs="Calibri"/>
          <w:b/>
          <w:sz w:val="24"/>
          <w:szCs w:val="24"/>
        </w:rPr>
        <w:t>Summer 2022</w:t>
      </w:r>
    </w:p>
    <w:p w14:paraId="1CEA7233" w14:textId="77777777" w:rsidR="002F1A54" w:rsidRPr="008C016D" w:rsidRDefault="002F1A54" w:rsidP="002F1A54">
      <w:pPr>
        <w:jc w:val="center"/>
        <w:rPr>
          <w:rFonts w:ascii="Arial Narrow" w:hAnsi="Arial Narrow"/>
        </w:rPr>
      </w:pPr>
      <w:r w:rsidRPr="008C016D">
        <w:rPr>
          <w:rFonts w:ascii="Arial Narrow" w:hAnsi="Arial Narrow" w:cs="Calibri"/>
          <w:b/>
          <w:sz w:val="24"/>
          <w:szCs w:val="24"/>
          <w:u w:val="single"/>
        </w:rPr>
        <w:t>- Test Plan -</w:t>
      </w:r>
    </w:p>
    <w:p w14:paraId="692BD88E" w14:textId="77777777" w:rsidR="002F1A54" w:rsidRPr="008C016D" w:rsidRDefault="002F1A54" w:rsidP="002F1A54">
      <w:pPr>
        <w:spacing w:after="0"/>
        <w:jc w:val="center"/>
        <w:rPr>
          <w:rFonts w:ascii="Arial Narrow" w:hAnsi="Arial Narrow" w:cs="Calibri"/>
          <w:b/>
          <w:bCs/>
          <w:sz w:val="28"/>
          <w:szCs w:val="28"/>
        </w:rPr>
      </w:pPr>
      <w:r w:rsidRPr="008C016D">
        <w:rPr>
          <w:rFonts w:ascii="Arial Narrow" w:hAnsi="Arial Narrow" w:cs="Calibri"/>
          <w:b/>
          <w:bCs/>
          <w:sz w:val="28"/>
          <w:szCs w:val="28"/>
        </w:rPr>
        <w:t>Team 0.5</w:t>
      </w:r>
    </w:p>
    <w:p w14:paraId="521FAB1B" w14:textId="77777777" w:rsidR="002F1A54" w:rsidRPr="008C016D" w:rsidRDefault="002F1A54" w:rsidP="002F1A54">
      <w:pPr>
        <w:spacing w:after="0"/>
        <w:jc w:val="center"/>
        <w:rPr>
          <w:rFonts w:ascii="Arial Narrow" w:hAnsi="Arial Narrow" w:cs="Calibri"/>
          <w:b/>
          <w:bCs/>
          <w:sz w:val="28"/>
          <w:szCs w:val="28"/>
        </w:rPr>
      </w:pPr>
      <w:r w:rsidRPr="008C016D">
        <w:rPr>
          <w:rFonts w:ascii="Arial Narrow" w:hAnsi="Arial Narrow" w:cs="Calibri"/>
          <w:b/>
          <w:bCs/>
          <w:sz w:val="28"/>
          <w:szCs w:val="28"/>
        </w:rPr>
        <w:t xml:space="preserve">Project </w:t>
      </w:r>
      <w:proofErr w:type="spellStart"/>
      <w:r w:rsidRPr="008C016D">
        <w:rPr>
          <w:rFonts w:ascii="Arial Narrow" w:hAnsi="Arial Narrow" w:cs="Calibri"/>
          <w:b/>
          <w:bCs/>
          <w:sz w:val="28"/>
          <w:szCs w:val="28"/>
        </w:rPr>
        <w:t>HalfHumanResources</w:t>
      </w:r>
      <w:proofErr w:type="spellEnd"/>
    </w:p>
    <w:p w14:paraId="23F41DC0" w14:textId="77777777" w:rsidR="002F1A54" w:rsidRPr="008C016D" w:rsidRDefault="002F1A54" w:rsidP="002F1A54">
      <w:pPr>
        <w:spacing w:after="0"/>
        <w:jc w:val="center"/>
        <w:rPr>
          <w:rFonts w:ascii="Arial Narrow" w:hAnsi="Arial Narrow" w:cs="Calibri"/>
          <w:b/>
          <w:bCs/>
          <w:sz w:val="28"/>
          <w:szCs w:val="28"/>
        </w:rPr>
      </w:pPr>
      <w:r w:rsidRPr="008C016D">
        <w:rPr>
          <w:rFonts w:ascii="Arial Narrow" w:hAnsi="Arial Narrow" w:cs="Calibri"/>
          <w:b/>
          <w:bCs/>
          <w:sz w:val="28"/>
          <w:szCs w:val="28"/>
        </w:rPr>
        <w:t>(Employee Health Dashboard)</w:t>
      </w:r>
    </w:p>
    <w:p w14:paraId="67261AA6" w14:textId="77777777" w:rsidR="002F1A54" w:rsidRPr="008C016D" w:rsidRDefault="002F1A54" w:rsidP="002F1A54">
      <w:pPr>
        <w:pStyle w:val="ByLine"/>
        <w:spacing w:before="0" w:after="0"/>
        <w:jc w:val="center"/>
        <w:rPr>
          <w:rFonts w:ascii="Arial Narrow" w:hAnsi="Arial Narrow" w:cs="Calibri"/>
          <w:b w:val="0"/>
          <w:bCs/>
          <w:sz w:val="22"/>
          <w:szCs w:val="22"/>
        </w:rPr>
      </w:pPr>
      <w:r w:rsidRPr="008C016D">
        <w:rPr>
          <w:rFonts w:ascii="Arial Narrow" w:hAnsi="Arial Narrow" w:cs="Calibri"/>
          <w:b w:val="0"/>
          <w:bCs/>
          <w:sz w:val="22"/>
          <w:szCs w:val="22"/>
        </w:rPr>
        <w:t>Version 1.0</w:t>
      </w:r>
    </w:p>
    <w:p w14:paraId="6653B857" w14:textId="1528A51F" w:rsidR="002F1A54" w:rsidRDefault="002F1A54" w:rsidP="008C016D">
      <w:pPr>
        <w:spacing w:line="240" w:lineRule="auto"/>
        <w:jc w:val="both"/>
        <w:rPr>
          <w:rFonts w:ascii="Arial Narrow" w:hAnsi="Arial Narrow" w:cs="Calibri"/>
        </w:rPr>
      </w:pPr>
      <w:r w:rsidRPr="008C016D">
        <w:rPr>
          <w:rFonts w:ascii="Arial Narrow" w:hAnsi="Arial Narrow" w:cs="Calibri"/>
          <w:b/>
          <w:bCs/>
        </w:rPr>
        <w:t>Introduction:</w:t>
      </w:r>
    </w:p>
    <w:p w14:paraId="40D9EC23" w14:textId="0344CB91" w:rsidR="008C016D" w:rsidRDefault="008C016D" w:rsidP="002F1A54">
      <w:pPr>
        <w:spacing w:after="0" w:line="240" w:lineRule="auto"/>
        <w:jc w:val="both"/>
        <w:rPr>
          <w:rFonts w:ascii="Arial Narrow" w:hAnsi="Arial Narrow" w:cs="Calibri"/>
        </w:rPr>
      </w:pPr>
    </w:p>
    <w:p w14:paraId="01422CC8" w14:textId="6836247E" w:rsidR="008C016D" w:rsidRDefault="008C016D" w:rsidP="002F1A54">
      <w:p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 xml:space="preserve">The aim of this test plan is to give a general framework for the testing strategy for Project </w:t>
      </w:r>
      <w:proofErr w:type="spellStart"/>
      <w:r>
        <w:rPr>
          <w:rFonts w:ascii="Arial Narrow" w:hAnsi="Arial Narrow" w:cs="Calibri"/>
        </w:rPr>
        <w:t>HalfHumanResources</w:t>
      </w:r>
      <w:proofErr w:type="spellEnd"/>
      <w:r>
        <w:rPr>
          <w:rFonts w:ascii="Arial Narrow" w:hAnsi="Arial Narrow" w:cs="Calibri"/>
        </w:rPr>
        <w:t xml:space="preserve">.  The primary test plan objectives are to harden the software from erroneous usage and ensure that the software will operate as expected for a professional environment.  </w:t>
      </w:r>
    </w:p>
    <w:p w14:paraId="0022E2A6" w14:textId="555DAADB" w:rsidR="009B5D88" w:rsidRDefault="009B5D88" w:rsidP="002F1A54">
      <w:pPr>
        <w:spacing w:after="0" w:line="240" w:lineRule="auto"/>
        <w:jc w:val="both"/>
        <w:rPr>
          <w:rFonts w:ascii="Arial Narrow" w:hAnsi="Arial Narrow" w:cs="Calibri"/>
        </w:rPr>
      </w:pPr>
      <w:commentRangeStart w:id="0"/>
    </w:p>
    <w:p w14:paraId="492C938E" w14:textId="77777777" w:rsidR="009B5D88" w:rsidRDefault="009B5D88" w:rsidP="009B5D88">
      <w:pPr>
        <w:rPr>
          <w:rFonts w:ascii="Arial Narrow" w:eastAsia="Arial Narrow" w:hAnsi="Arial Narrow" w:cs="Arial Narrow"/>
        </w:rPr>
      </w:pPr>
      <w:r w:rsidRPr="36408C2B">
        <w:rPr>
          <w:rFonts w:ascii="Arial Narrow" w:eastAsia="Arial Narrow" w:hAnsi="Arial Narrow" w:cs="Arial Narrow"/>
        </w:rPr>
        <w:t>Test Plan Objectives:</w:t>
      </w:r>
    </w:p>
    <w:p w14:paraId="4E258FC4" w14:textId="77777777" w:rsidR="009B5D88" w:rsidRDefault="009B5D88" w:rsidP="009B5D88">
      <w:pPr>
        <w:pStyle w:val="ListParagraph"/>
        <w:numPr>
          <w:ilvl w:val="0"/>
          <w:numId w:val="5"/>
        </w:numPr>
        <w:rPr>
          <w:rFonts w:ascii="Arial Narrow" w:eastAsia="Arial Narrow" w:hAnsi="Arial Narrow" w:cs="Arial Narrow"/>
        </w:rPr>
      </w:pPr>
      <w:r w:rsidRPr="36408C2B">
        <w:rPr>
          <w:rFonts w:ascii="Arial Narrow" w:eastAsia="Arial Narrow" w:hAnsi="Arial Narrow" w:cs="Arial Narrow"/>
        </w:rPr>
        <w:t>Clearly define test case criteria</w:t>
      </w:r>
    </w:p>
    <w:p w14:paraId="12094299" w14:textId="77777777" w:rsidR="009B5D88" w:rsidRDefault="009B5D88" w:rsidP="009B5D88">
      <w:pPr>
        <w:pStyle w:val="ListParagraph"/>
        <w:numPr>
          <w:ilvl w:val="0"/>
          <w:numId w:val="5"/>
        </w:numPr>
        <w:rPr>
          <w:rFonts w:ascii="Arial Narrow" w:eastAsia="Arial Narrow" w:hAnsi="Arial Narrow" w:cs="Arial Narrow"/>
        </w:rPr>
      </w:pPr>
      <w:r w:rsidRPr="36408C2B">
        <w:rPr>
          <w:rFonts w:ascii="Arial Narrow" w:eastAsia="Arial Narrow" w:hAnsi="Arial Narrow" w:cs="Arial Narrow"/>
        </w:rPr>
        <w:t>Create a product testing environment using supported platforms</w:t>
      </w:r>
    </w:p>
    <w:p w14:paraId="084CACBF" w14:textId="77777777" w:rsidR="009B5D88" w:rsidRDefault="009B5D88" w:rsidP="009B5D88">
      <w:pPr>
        <w:pStyle w:val="ListParagraph"/>
        <w:numPr>
          <w:ilvl w:val="0"/>
          <w:numId w:val="5"/>
        </w:numPr>
        <w:rPr>
          <w:rFonts w:ascii="Arial Narrow" w:eastAsia="Arial Narrow" w:hAnsi="Arial Narrow" w:cs="Arial Narrow"/>
        </w:rPr>
      </w:pPr>
      <w:r w:rsidRPr="36408C2B">
        <w:rPr>
          <w:rFonts w:ascii="Arial Narrow" w:eastAsia="Arial Narrow" w:hAnsi="Arial Narrow" w:cs="Arial Narrow"/>
        </w:rPr>
        <w:t>Assign testing logistics to appropriate team members based on their roles</w:t>
      </w:r>
      <w:commentRangeEnd w:id="0"/>
      <w:r>
        <w:rPr>
          <w:rStyle w:val="CommentReference"/>
          <w:rFonts w:cs="Times New Roman"/>
        </w:rPr>
        <w:commentReference w:id="0"/>
      </w:r>
    </w:p>
    <w:p w14:paraId="05708861" w14:textId="77777777" w:rsidR="009B5D88" w:rsidRPr="008C016D" w:rsidRDefault="009B5D88" w:rsidP="002F1A54">
      <w:pPr>
        <w:spacing w:after="0" w:line="240" w:lineRule="auto"/>
        <w:jc w:val="both"/>
        <w:rPr>
          <w:rFonts w:ascii="Arial Narrow" w:hAnsi="Arial Narrow" w:cs="Calibri"/>
        </w:rPr>
      </w:pPr>
    </w:p>
    <w:p w14:paraId="7224DF49" w14:textId="0B96EEB5" w:rsidR="008C016D" w:rsidRPr="008C016D" w:rsidRDefault="008C016D" w:rsidP="002F1A54">
      <w:pPr>
        <w:spacing w:after="0" w:line="240" w:lineRule="auto"/>
        <w:jc w:val="both"/>
        <w:rPr>
          <w:rFonts w:ascii="Arial Narrow" w:hAnsi="Arial Narrow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245"/>
        <w:gridCol w:w="6205"/>
        <w:gridCol w:w="3725"/>
      </w:tblGrid>
      <w:tr w:rsidR="009B5D88" w:rsidRPr="008C016D" w14:paraId="06B3A836" w14:textId="77777777" w:rsidTr="009B5D88">
        <w:trPr>
          <w:trHeight w:val="540"/>
        </w:trPr>
        <w:tc>
          <w:tcPr>
            <w:tcW w:w="11175" w:type="dxa"/>
            <w:gridSpan w:val="3"/>
            <w:shd w:val="clear" w:color="auto" w:fill="C5E0B3"/>
            <w:vAlign w:val="center"/>
          </w:tcPr>
          <w:p w14:paraId="61514AE9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Revision History Table</w:t>
            </w:r>
          </w:p>
        </w:tc>
      </w:tr>
      <w:tr w:rsidR="009B5D88" w:rsidRPr="008C016D" w14:paraId="26EE776C" w14:textId="77777777" w:rsidTr="009B5D88">
        <w:trPr>
          <w:trHeight w:val="540"/>
        </w:trPr>
        <w:tc>
          <w:tcPr>
            <w:tcW w:w="1245" w:type="dxa"/>
            <w:shd w:val="clear" w:color="auto" w:fill="C5E0B3"/>
            <w:vAlign w:val="center"/>
          </w:tcPr>
          <w:p w14:paraId="3548D1BF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6205" w:type="dxa"/>
            <w:shd w:val="clear" w:color="auto" w:fill="C5E0B3"/>
            <w:vAlign w:val="center"/>
          </w:tcPr>
          <w:p w14:paraId="45A353B8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3725" w:type="dxa"/>
            <w:shd w:val="clear" w:color="auto" w:fill="C5E0B3"/>
            <w:vAlign w:val="center"/>
          </w:tcPr>
          <w:p w14:paraId="25CF90B0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9B5D88" w:rsidRPr="008C016D" w14:paraId="4EF3BDC2" w14:textId="77777777" w:rsidTr="009B5D88">
        <w:trPr>
          <w:trHeight w:val="540"/>
        </w:trPr>
        <w:tc>
          <w:tcPr>
            <w:tcW w:w="1245" w:type="dxa"/>
            <w:shd w:val="clear" w:color="auto" w:fill="auto"/>
            <w:vAlign w:val="center"/>
          </w:tcPr>
          <w:p w14:paraId="256828A7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27EC4DE9" w14:textId="77777777" w:rsidR="008C016D" w:rsidRPr="009B5D88" w:rsidRDefault="008C016D" w:rsidP="00C433B2">
            <w:pP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2F75A2CF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D88" w:rsidRPr="008C016D" w14:paraId="5C96661B" w14:textId="77777777" w:rsidTr="009B5D88">
        <w:trPr>
          <w:trHeight w:val="540"/>
        </w:trPr>
        <w:tc>
          <w:tcPr>
            <w:tcW w:w="1245" w:type="dxa"/>
            <w:shd w:val="clear" w:color="auto" w:fill="auto"/>
            <w:vAlign w:val="center"/>
          </w:tcPr>
          <w:p w14:paraId="77C39E27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269746D7" w14:textId="77777777" w:rsidR="008C016D" w:rsidRPr="009B5D88" w:rsidRDefault="008C016D" w:rsidP="00C433B2">
            <w:pP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14856593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D88" w:rsidRPr="008C016D" w14:paraId="42C920FA" w14:textId="77777777" w:rsidTr="009B5D88">
        <w:trPr>
          <w:trHeight w:val="540"/>
        </w:trPr>
        <w:tc>
          <w:tcPr>
            <w:tcW w:w="1245" w:type="dxa"/>
            <w:shd w:val="clear" w:color="auto" w:fill="auto"/>
            <w:vAlign w:val="center"/>
          </w:tcPr>
          <w:p w14:paraId="10D8125F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4C4583F4" w14:textId="77777777" w:rsidR="008C016D" w:rsidRPr="009B5D88" w:rsidRDefault="008C016D" w:rsidP="00C433B2">
            <w:pP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21E3FF62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D88" w:rsidRPr="008C016D" w14:paraId="7FF2567E" w14:textId="77777777" w:rsidTr="009B5D88">
        <w:trPr>
          <w:trHeight w:val="540"/>
        </w:trPr>
        <w:tc>
          <w:tcPr>
            <w:tcW w:w="1245" w:type="dxa"/>
            <w:shd w:val="clear" w:color="auto" w:fill="auto"/>
            <w:vAlign w:val="center"/>
          </w:tcPr>
          <w:p w14:paraId="3902F083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  <w:r w:rsidRPr="009B5D8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6205" w:type="dxa"/>
            <w:shd w:val="clear" w:color="auto" w:fill="auto"/>
            <w:vAlign w:val="center"/>
          </w:tcPr>
          <w:p w14:paraId="40D19553" w14:textId="77777777" w:rsidR="008C016D" w:rsidRPr="009B5D88" w:rsidRDefault="008C016D" w:rsidP="00C433B2">
            <w:pP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435A72C9" w14:textId="77777777" w:rsidR="008C016D" w:rsidRPr="009B5D88" w:rsidRDefault="008C016D" w:rsidP="009B5D8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8503A8B" w14:textId="77777777" w:rsidR="008C016D" w:rsidRPr="008C016D" w:rsidRDefault="008C016D" w:rsidP="002F1A54">
      <w:pPr>
        <w:spacing w:after="0" w:line="240" w:lineRule="auto"/>
        <w:jc w:val="both"/>
        <w:rPr>
          <w:rFonts w:ascii="Arial Narrow" w:hAnsi="Arial Narrow" w:cs="Calibri"/>
        </w:rPr>
      </w:pPr>
    </w:p>
    <w:p w14:paraId="34D3D033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  <w:sz w:val="16"/>
          <w:szCs w:val="16"/>
        </w:rPr>
      </w:pPr>
    </w:p>
    <w:p w14:paraId="3CE71243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</w:rPr>
      </w:pPr>
      <w:r w:rsidRPr="008C016D">
        <w:rPr>
          <w:rFonts w:ascii="Arial Narrow" w:hAnsi="Arial Narrow" w:cs="Calibri"/>
          <w:b/>
          <w:bCs/>
          <w:color w:val="000000"/>
        </w:rPr>
        <w:t>Objectives:</w:t>
      </w:r>
    </w:p>
    <w:p w14:paraId="07B47719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color w:val="000000"/>
        </w:rPr>
      </w:pPr>
      <w:r w:rsidRPr="008C016D">
        <w:rPr>
          <w:rFonts w:ascii="Arial Narrow" w:hAnsi="Arial Narrow" w:cs="Calibri"/>
          <w:color w:val="000000"/>
        </w:rPr>
        <w:t>Identify weaknesses and vulnerabilities in the software by taking the existing code and poking it in ways that are unexpected</w:t>
      </w:r>
    </w:p>
    <w:p w14:paraId="3149BCFF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</w:rPr>
      </w:pPr>
      <w:r w:rsidRPr="008C016D">
        <w:rPr>
          <w:rFonts w:ascii="Arial Narrow" w:hAnsi="Arial Narrow" w:cs="Calibri"/>
          <w:b/>
          <w:bCs/>
          <w:color w:val="000000"/>
        </w:rPr>
        <w:t>Testing Scope:</w:t>
      </w:r>
    </w:p>
    <w:p w14:paraId="74E43DFA" w14:textId="77777777" w:rsidR="002F1A54" w:rsidRPr="008C016D" w:rsidRDefault="002F1A54" w:rsidP="002F1A54">
      <w:pPr>
        <w:spacing w:after="0" w:line="240" w:lineRule="auto"/>
        <w:jc w:val="both"/>
        <w:rPr>
          <w:rFonts w:ascii="Arial Narrow" w:hAnsi="Arial Narrow" w:cs="Calibri"/>
        </w:rPr>
      </w:pPr>
      <w:r w:rsidRPr="008C016D">
        <w:rPr>
          <w:rFonts w:ascii="Arial Narrow" w:hAnsi="Arial Narrow" w:cs="Calibri"/>
        </w:rPr>
        <w:t xml:space="preserve">In-Scope: </w:t>
      </w:r>
    </w:p>
    <w:p w14:paraId="732A9AA0" w14:textId="77777777" w:rsidR="002F1A54" w:rsidRPr="008C016D" w:rsidRDefault="002F1A54" w:rsidP="002F1A54">
      <w:pPr>
        <w:spacing w:after="0" w:line="240" w:lineRule="auto"/>
        <w:jc w:val="both"/>
        <w:rPr>
          <w:rFonts w:ascii="Arial Narrow" w:hAnsi="Arial Narrow" w:cs="Calibri"/>
        </w:rPr>
      </w:pPr>
      <w:r w:rsidRPr="008C016D">
        <w:rPr>
          <w:rFonts w:ascii="Arial Narrow" w:hAnsi="Arial Narrow" w:cs="Calibri"/>
        </w:rPr>
        <w:t>Software frontend – All GUI inputs</w:t>
      </w:r>
    </w:p>
    <w:p w14:paraId="447AE13D" w14:textId="77777777" w:rsidR="002F1A54" w:rsidRPr="008C016D" w:rsidRDefault="002F1A54" w:rsidP="002F1A54">
      <w:pPr>
        <w:spacing w:after="0" w:line="240" w:lineRule="auto"/>
        <w:jc w:val="both"/>
        <w:rPr>
          <w:rFonts w:ascii="Arial Narrow" w:hAnsi="Arial Narrow" w:cs="Calibri"/>
          <w:color w:val="000000"/>
        </w:rPr>
      </w:pPr>
    </w:p>
    <w:p w14:paraId="391FB767" w14:textId="77777777" w:rsidR="002F1A54" w:rsidRPr="008C016D" w:rsidRDefault="002F1A54" w:rsidP="002F1A54">
      <w:pPr>
        <w:spacing w:after="0" w:line="240" w:lineRule="auto"/>
        <w:jc w:val="both"/>
        <w:rPr>
          <w:rFonts w:ascii="Arial Narrow" w:hAnsi="Arial Narrow" w:cs="Calibri"/>
          <w:color w:val="000000"/>
        </w:rPr>
      </w:pPr>
      <w:r w:rsidRPr="008C016D">
        <w:rPr>
          <w:rFonts w:ascii="Arial Narrow" w:hAnsi="Arial Narrow" w:cs="Calibri"/>
          <w:color w:val="000000"/>
        </w:rPr>
        <w:t xml:space="preserve">Out of Scope: </w:t>
      </w:r>
    </w:p>
    <w:p w14:paraId="10CBC6E2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color w:val="000000"/>
        </w:rPr>
      </w:pPr>
      <w:proofErr w:type="spellStart"/>
      <w:r w:rsidRPr="008C016D">
        <w:rPr>
          <w:rFonts w:ascii="Arial Narrow" w:hAnsi="Arial Narrow" w:cs="Calibri"/>
          <w:color w:val="000000"/>
        </w:rPr>
        <w:t>Vendia</w:t>
      </w:r>
      <w:proofErr w:type="spellEnd"/>
      <w:r w:rsidRPr="008C016D">
        <w:rPr>
          <w:rFonts w:ascii="Arial Narrow" w:hAnsi="Arial Narrow" w:cs="Calibri"/>
          <w:color w:val="000000"/>
        </w:rPr>
        <w:t xml:space="preserve"> backend – no direct queries</w:t>
      </w:r>
    </w:p>
    <w:p w14:paraId="7499851E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</w:rPr>
      </w:pPr>
      <w:r w:rsidRPr="008C016D">
        <w:rPr>
          <w:rFonts w:ascii="Arial Narrow" w:hAnsi="Arial Narrow" w:cs="Calibri"/>
          <w:b/>
          <w:bCs/>
          <w:color w:val="000000"/>
        </w:rPr>
        <w:t>Test Strategies/Techniques:</w:t>
      </w:r>
    </w:p>
    <w:p w14:paraId="4094D8DE" w14:textId="4B54300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color w:val="000000"/>
        </w:rPr>
      </w:pPr>
      <w:r w:rsidRPr="008C016D">
        <w:rPr>
          <w:rFonts w:ascii="Arial Narrow" w:hAnsi="Arial Narrow" w:cs="Calibri"/>
          <w:color w:val="000000"/>
        </w:rPr>
        <w:t xml:space="preserve">The primary strategy for testing is to test from the frontend first with fault injection and expected accepted value entry to see if the software will do something unexpected, determine </w:t>
      </w:r>
      <w:r w:rsidRPr="008C016D">
        <w:rPr>
          <w:rFonts w:ascii="Arial Narrow" w:hAnsi="Arial Narrow" w:cs="Calibri"/>
          <w:color w:val="000000"/>
        </w:rPr>
        <w:t>whether</w:t>
      </w:r>
      <w:r w:rsidRPr="008C016D">
        <w:rPr>
          <w:rFonts w:ascii="Arial Narrow" w:hAnsi="Arial Narrow" w:cs="Calibri"/>
          <w:color w:val="000000"/>
        </w:rPr>
        <w:t xml:space="preserve"> such behaviors are desired, and take the according action.</w:t>
      </w:r>
    </w:p>
    <w:p w14:paraId="295097FD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</w:rPr>
      </w:pPr>
      <w:r w:rsidRPr="008C016D">
        <w:rPr>
          <w:rFonts w:ascii="Arial Narrow" w:hAnsi="Arial Narrow" w:cs="Calibri"/>
          <w:b/>
          <w:bCs/>
          <w:color w:val="000000"/>
        </w:rPr>
        <w:t>Test Design</w:t>
      </w:r>
    </w:p>
    <w:p w14:paraId="13E38880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color w:val="000000"/>
        </w:rPr>
      </w:pPr>
      <w:r w:rsidRPr="008C016D">
        <w:rPr>
          <w:rFonts w:ascii="Arial Narrow" w:hAnsi="Arial Narrow" w:cs="Calibri"/>
          <w:color w:val="000000"/>
        </w:rPr>
        <w:lastRenderedPageBreak/>
        <w:t xml:space="preserve">Considering the scope of the project and expectations, outline the testing that will be performed – examples </w:t>
      </w:r>
    </w:p>
    <w:p w14:paraId="1AF843D6" w14:textId="77777777" w:rsidR="002F1A54" w:rsidRPr="008C016D" w:rsidRDefault="002F1A54" w:rsidP="002F1A54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color w:val="000000"/>
        </w:rPr>
      </w:pPr>
      <w:r w:rsidRPr="008C016D">
        <w:rPr>
          <w:rFonts w:ascii="Arial Narrow" w:hAnsi="Arial Narrow"/>
          <w:color w:val="000000"/>
        </w:rPr>
        <w:t>Functional Testing</w:t>
      </w:r>
    </w:p>
    <w:p w14:paraId="414F1819" w14:textId="77777777" w:rsidR="002F1A54" w:rsidRPr="008C016D" w:rsidRDefault="002F1A54" w:rsidP="002F1A5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Regression testing</w:t>
      </w:r>
    </w:p>
    <w:p w14:paraId="125C4922" w14:textId="77777777" w:rsidR="002F1A54" w:rsidRPr="008C016D" w:rsidRDefault="002F1A54" w:rsidP="002F1A5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Integration testing</w:t>
      </w:r>
    </w:p>
    <w:p w14:paraId="796E4CDA" w14:textId="77777777" w:rsidR="002F1A54" w:rsidRPr="008C016D" w:rsidRDefault="002F1A54" w:rsidP="002F1A5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UI testing</w:t>
      </w:r>
    </w:p>
    <w:p w14:paraId="17874D8B" w14:textId="77777777" w:rsidR="002F1A54" w:rsidRPr="008C016D" w:rsidRDefault="002F1A54" w:rsidP="002F1A5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System testing</w:t>
      </w:r>
    </w:p>
    <w:p w14:paraId="3CB69B32" w14:textId="77777777" w:rsidR="002F1A54" w:rsidRPr="008C016D" w:rsidRDefault="002F1A54" w:rsidP="002F1A5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Black-box testing</w:t>
      </w:r>
    </w:p>
    <w:p w14:paraId="446CB4DD" w14:textId="77777777" w:rsidR="002F1A54" w:rsidRPr="008C016D" w:rsidRDefault="002F1A54" w:rsidP="002F1A5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Acceptance testing</w:t>
      </w:r>
    </w:p>
    <w:p w14:paraId="19636B1D" w14:textId="77777777" w:rsidR="002F1A54" w:rsidRPr="008C016D" w:rsidRDefault="002F1A54" w:rsidP="002F1A5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Stress Testing</w:t>
      </w:r>
    </w:p>
    <w:p w14:paraId="1610EF6F" w14:textId="77777777" w:rsidR="002F1A54" w:rsidRPr="008C016D" w:rsidRDefault="002F1A54" w:rsidP="002F1A5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8C016D">
        <w:rPr>
          <w:rFonts w:ascii="Arial Narrow" w:hAnsi="Arial Narrow" w:cs="Segoe UI"/>
          <w:color w:val="3A3A3A"/>
          <w:sz w:val="22"/>
          <w:szCs w:val="22"/>
        </w:rPr>
        <w:t>UI Fault injection</w:t>
      </w:r>
    </w:p>
    <w:p w14:paraId="22BE3C22" w14:textId="77777777" w:rsidR="002F1A54" w:rsidRPr="008C016D" w:rsidRDefault="002F1A54" w:rsidP="002F1A54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color w:val="000000"/>
        </w:rPr>
      </w:pPr>
      <w:r w:rsidRPr="008C016D">
        <w:rPr>
          <w:rFonts w:ascii="Arial Narrow" w:hAnsi="Arial Narrow"/>
          <w:color w:val="000000"/>
        </w:rPr>
        <w:t xml:space="preserve">Usability and GUI </w:t>
      </w:r>
    </w:p>
    <w:p w14:paraId="7715B0C6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</w:rPr>
      </w:pPr>
    </w:p>
    <w:p w14:paraId="162BA6A0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</w:rPr>
      </w:pPr>
      <w:r w:rsidRPr="008C016D">
        <w:rPr>
          <w:rFonts w:ascii="Arial Narrow" w:hAnsi="Arial Narrow" w:cs="Calibri"/>
          <w:b/>
          <w:bCs/>
          <w:color w:val="000000"/>
        </w:rPr>
        <w:t xml:space="preserve">Testing Environment: </w:t>
      </w:r>
    </w:p>
    <w:p w14:paraId="23A403FF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color w:val="000000"/>
        </w:rPr>
      </w:pPr>
      <w:r w:rsidRPr="008C016D">
        <w:rPr>
          <w:rFonts w:ascii="Arial Narrow" w:hAnsi="Arial Narrow" w:cs="Calibri"/>
          <w:color w:val="000000"/>
        </w:rPr>
        <w:t>Firefox, Chrome, Microsoft Edge, Teams Browser, Opera, and Internet Explorer (incognito and not incognito)</w:t>
      </w:r>
    </w:p>
    <w:p w14:paraId="663A0621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b/>
          <w:bCs/>
          <w:color w:val="000000"/>
        </w:rPr>
      </w:pPr>
      <w:r w:rsidRPr="008C016D">
        <w:rPr>
          <w:rFonts w:ascii="Arial Narrow" w:hAnsi="Arial Narrow" w:cs="Calibri"/>
          <w:b/>
          <w:bCs/>
          <w:color w:val="000000"/>
        </w:rPr>
        <w:t xml:space="preserve">Testing Tools: </w:t>
      </w:r>
    </w:p>
    <w:p w14:paraId="5B0A1E8A" w14:textId="77777777" w:rsidR="002F1A54" w:rsidRPr="008C016D" w:rsidRDefault="002F1A54" w:rsidP="002F1A54">
      <w:pPr>
        <w:spacing w:line="240" w:lineRule="auto"/>
        <w:jc w:val="both"/>
        <w:rPr>
          <w:rFonts w:ascii="Arial Narrow" w:hAnsi="Arial Narrow" w:cs="Calibri"/>
          <w:color w:val="000000"/>
        </w:rPr>
      </w:pPr>
      <w:r w:rsidRPr="008C016D">
        <w:rPr>
          <w:rFonts w:ascii="Arial Narrow" w:hAnsi="Arial Narrow" w:cs="Calibri"/>
          <w:color w:val="000000"/>
        </w:rPr>
        <w:t>Selenium and Humans</w:t>
      </w:r>
    </w:p>
    <w:p w14:paraId="6C3E1EC7" w14:textId="704E29B1" w:rsidR="005239DD" w:rsidRPr="008C016D" w:rsidRDefault="002F1A54" w:rsidP="002F1A54">
      <w:pPr>
        <w:spacing w:line="240" w:lineRule="auto"/>
        <w:jc w:val="both"/>
        <w:rPr>
          <w:rFonts w:ascii="Arial Narrow" w:hAnsi="Arial Narrow" w:cs="Calibri"/>
          <w:color w:val="000000"/>
        </w:rPr>
      </w:pPr>
      <w:r w:rsidRPr="008C016D">
        <w:rPr>
          <w:rFonts w:ascii="Arial Narrow" w:hAnsi="Arial Narrow" w:cs="Calibri"/>
          <w:b/>
          <w:bCs/>
          <w:color w:val="000000"/>
        </w:rPr>
        <w:t xml:space="preserve">Defects:  </w:t>
      </w:r>
      <w:r w:rsidRPr="008C016D">
        <w:rPr>
          <w:rFonts w:ascii="Arial Narrow" w:hAnsi="Arial Narrow" w:cs="Calibri"/>
          <w:color w:val="000000"/>
        </w:rPr>
        <w:t>Defect definition and severity Classification -</w:t>
      </w:r>
    </w:p>
    <w:sectPr w:rsidR="005239DD" w:rsidRPr="008C016D" w:rsidSect="005239DD">
      <w:pgSz w:w="12240" w:h="15840"/>
      <w:pgMar w:top="475" w:right="576" w:bottom="576" w:left="47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nneth S. Munk" w:date="2022-06-27T19:25:00Z" w:initials="KSM">
    <w:p w14:paraId="3C98639C" w14:textId="77777777" w:rsidR="009B5D88" w:rsidRDefault="009B5D88" w:rsidP="001E2F70">
      <w:pPr>
        <w:pStyle w:val="CommentText"/>
      </w:pPr>
      <w:r>
        <w:rPr>
          <w:rStyle w:val="CommentReference"/>
        </w:rPr>
        <w:annotationRef/>
      </w:r>
      <w:r>
        <w:t>I'm leaving this for here for now to address 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9863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82AC" w16cex:dateUtc="2022-06-28T0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98639C" w16cid:durableId="266482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F3"/>
    <w:multiLevelType w:val="hybridMultilevel"/>
    <w:tmpl w:val="BC4A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7D5"/>
    <w:multiLevelType w:val="hybridMultilevel"/>
    <w:tmpl w:val="677A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A10F7"/>
    <w:multiLevelType w:val="hybridMultilevel"/>
    <w:tmpl w:val="8DA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056F2"/>
    <w:multiLevelType w:val="hybridMultilevel"/>
    <w:tmpl w:val="A622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FC05BB2">
      <w:start w:val="3"/>
      <w:numFmt w:val="bullet"/>
      <w:lvlText w:val="-"/>
      <w:lvlJc w:val="left"/>
      <w:pPr>
        <w:ind w:left="2340" w:hanging="360"/>
      </w:pPr>
      <w:rPr>
        <w:rFonts w:ascii="Arial Narrow" w:eastAsia="Times New Roman" w:hAnsi="Arial Narrow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A0CA5"/>
    <w:multiLevelType w:val="hybridMultilevel"/>
    <w:tmpl w:val="9D2E646E"/>
    <w:lvl w:ilvl="0" w:tplc="693A6FE2">
      <w:start w:val="1"/>
      <w:numFmt w:val="decimal"/>
      <w:lvlText w:val="%1."/>
      <w:lvlJc w:val="left"/>
      <w:pPr>
        <w:ind w:left="720" w:hanging="360"/>
      </w:pPr>
    </w:lvl>
    <w:lvl w:ilvl="1" w:tplc="B89CD0D6">
      <w:start w:val="1"/>
      <w:numFmt w:val="lowerLetter"/>
      <w:lvlText w:val="%2."/>
      <w:lvlJc w:val="left"/>
      <w:pPr>
        <w:ind w:left="1440" w:hanging="360"/>
      </w:pPr>
    </w:lvl>
    <w:lvl w:ilvl="2" w:tplc="274CD872">
      <w:start w:val="1"/>
      <w:numFmt w:val="lowerRoman"/>
      <w:lvlText w:val="%3."/>
      <w:lvlJc w:val="right"/>
      <w:pPr>
        <w:ind w:left="2160" w:hanging="180"/>
      </w:pPr>
    </w:lvl>
    <w:lvl w:ilvl="3" w:tplc="13CCEDEE">
      <w:start w:val="1"/>
      <w:numFmt w:val="decimal"/>
      <w:lvlText w:val="%4."/>
      <w:lvlJc w:val="left"/>
      <w:pPr>
        <w:ind w:left="2880" w:hanging="360"/>
      </w:pPr>
    </w:lvl>
    <w:lvl w:ilvl="4" w:tplc="895AA4E4">
      <w:start w:val="1"/>
      <w:numFmt w:val="lowerLetter"/>
      <w:lvlText w:val="%5."/>
      <w:lvlJc w:val="left"/>
      <w:pPr>
        <w:ind w:left="3600" w:hanging="360"/>
      </w:pPr>
    </w:lvl>
    <w:lvl w:ilvl="5" w:tplc="30C8DDC6">
      <w:start w:val="1"/>
      <w:numFmt w:val="lowerRoman"/>
      <w:lvlText w:val="%6."/>
      <w:lvlJc w:val="right"/>
      <w:pPr>
        <w:ind w:left="4320" w:hanging="180"/>
      </w:pPr>
    </w:lvl>
    <w:lvl w:ilvl="6" w:tplc="7574576A">
      <w:start w:val="1"/>
      <w:numFmt w:val="decimal"/>
      <w:lvlText w:val="%7."/>
      <w:lvlJc w:val="left"/>
      <w:pPr>
        <w:ind w:left="5040" w:hanging="360"/>
      </w:pPr>
    </w:lvl>
    <w:lvl w:ilvl="7" w:tplc="EDBE2E7E">
      <w:start w:val="1"/>
      <w:numFmt w:val="lowerLetter"/>
      <w:lvlText w:val="%8."/>
      <w:lvlJc w:val="left"/>
      <w:pPr>
        <w:ind w:left="5760" w:hanging="360"/>
      </w:pPr>
    </w:lvl>
    <w:lvl w:ilvl="8" w:tplc="E52EC842">
      <w:start w:val="1"/>
      <w:numFmt w:val="lowerRoman"/>
      <w:lvlText w:val="%9."/>
      <w:lvlJc w:val="right"/>
      <w:pPr>
        <w:ind w:left="6480" w:hanging="180"/>
      </w:pPr>
    </w:lvl>
  </w:abstractNum>
  <w:num w:numId="1" w16cid:durableId="276261218">
    <w:abstractNumId w:val="2"/>
  </w:num>
  <w:num w:numId="2" w16cid:durableId="547379974">
    <w:abstractNumId w:val="3"/>
  </w:num>
  <w:num w:numId="3" w16cid:durableId="1064983597">
    <w:abstractNumId w:val="0"/>
  </w:num>
  <w:num w:numId="4" w16cid:durableId="42291472">
    <w:abstractNumId w:val="1"/>
  </w:num>
  <w:num w:numId="5" w16cid:durableId="167492002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neth S. Munk">
    <w15:presenceInfo w15:providerId="Windows Live" w15:userId="68e92b5dfe204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9DD"/>
    <w:rsid w:val="00001200"/>
    <w:rsid w:val="002F1A54"/>
    <w:rsid w:val="004777B2"/>
    <w:rsid w:val="005239DD"/>
    <w:rsid w:val="006A46A7"/>
    <w:rsid w:val="00710474"/>
    <w:rsid w:val="007B176B"/>
    <w:rsid w:val="008C016D"/>
    <w:rsid w:val="009B5D88"/>
    <w:rsid w:val="00A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E9C1"/>
  <w15:chartTrackingRefBased/>
  <w15:docId w15:val="{658F943F-4F6A-4FAC-9996-10F89DF7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D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DD"/>
    <w:pPr>
      <w:spacing w:after="0" w:line="240" w:lineRule="auto"/>
      <w:ind w:left="720"/>
    </w:pPr>
    <w:rPr>
      <w:rFonts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5239DD"/>
    <w:pPr>
      <w:pBdr>
        <w:bottom w:val="single" w:sz="8" w:space="4" w:color="4472C4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239DD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ByLine">
    <w:name w:val="ByLine"/>
    <w:basedOn w:val="Title"/>
    <w:rsid w:val="005239DD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hAnsi="Arial"/>
      <w:b/>
      <w:color w:val="auto"/>
      <w:spacing w:val="0"/>
      <w:sz w:val="28"/>
      <w:szCs w:val="20"/>
    </w:rPr>
  </w:style>
  <w:style w:type="paragraph" w:styleId="NormalWeb">
    <w:name w:val="Normal (Web)"/>
    <w:basedOn w:val="Normal"/>
    <w:uiPriority w:val="99"/>
    <w:unhideWhenUsed/>
    <w:rsid w:val="005239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C01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9B5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5D8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B5D88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D8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B5D88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522E77A84042A94EA866C2A4FFFD" ma:contentTypeVersion="6" ma:contentTypeDescription="Create a new document." ma:contentTypeScope="" ma:versionID="a4c26f9973423562e4a0505bd2ef63a8">
  <xsd:schema xmlns:xsd="http://www.w3.org/2001/XMLSchema" xmlns:xs="http://www.w3.org/2001/XMLSchema" xmlns:p="http://schemas.microsoft.com/office/2006/metadata/properties" xmlns:ns2="133fbc03-ffb4-4173-98f3-4ca483af6fcf" xmlns:ns3="8773ab09-4866-4ea7-8789-84d3212154a7" targetNamespace="http://schemas.microsoft.com/office/2006/metadata/properties" ma:root="true" ma:fieldsID="e7ed1981554258bb2df64fbe63085ab9" ns2:_="" ns3:_="">
    <xsd:import namespace="133fbc03-ffb4-4173-98f3-4ca483af6fcf"/>
    <xsd:import namespace="8773ab09-4866-4ea7-8789-84d32121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bc03-ffb4-4173-98f3-4ca483af6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ab09-4866-4ea7-8789-84d321215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C975-4EC9-493C-B0BB-1AEEDECB5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fbc03-ffb4-4173-98f3-4ca483af6fcf"/>
    <ds:schemaRef ds:uri="8773ab09-4866-4ea7-8789-84d321215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3CBA5-27A9-431F-88CB-D0E06D797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1524E-4145-459D-A180-F335EB0020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BB226B-AF6C-4318-9215-38622DF7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Kenneth S. Munk</cp:lastModifiedBy>
  <cp:revision>2</cp:revision>
  <dcterms:created xsi:type="dcterms:W3CDTF">2022-06-28T02:26:00Z</dcterms:created>
  <dcterms:modified xsi:type="dcterms:W3CDTF">2022-06-28T02:26:00Z</dcterms:modified>
</cp:coreProperties>
</file>