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F8A3" w14:textId="1B4FD91C" w:rsidR="002971FD" w:rsidRDefault="00A71764" w:rsidP="002971FD">
      <w:r>
        <w:t xml:space="preserve">You are a medical expert </w:t>
      </w:r>
      <w:r w:rsidR="00460B70">
        <w:t xml:space="preserve">asked to guess the medical specialty most relevant to a medical transcript. You are stating this guess to a panel of other medical experts from all specialties. </w:t>
      </w:r>
      <w:r w:rsidR="002971FD">
        <w:t xml:space="preserve">Provide your best guess </w:t>
      </w:r>
      <w:r w:rsidR="00460B70">
        <w:t xml:space="preserve">to the one medical specialty associated with this medical transcript </w:t>
      </w:r>
      <w:r w:rsidR="002971FD">
        <w:t xml:space="preserve">and the probability that </w:t>
      </w:r>
      <w:r w:rsidR="00460B70">
        <w:t xml:space="preserve">the classification is correct </w:t>
      </w:r>
      <w:r w:rsidR="002971FD">
        <w:t>or</w:t>
      </w:r>
      <w:r w:rsidR="00460B70">
        <w:t xml:space="preserve"> </w:t>
      </w:r>
      <w:r w:rsidR="002971FD">
        <w:t xml:space="preserve">plausible (0.0 to 1.0) for the following </w:t>
      </w:r>
      <w:r w:rsidR="00460B70">
        <w:t>medical transcript</w:t>
      </w:r>
      <w:r w:rsidR="002971FD">
        <w:t>.</w:t>
      </w:r>
      <w:r w:rsidR="00460B70">
        <w:t xml:space="preserve"> The possible classifications are: </w:t>
      </w:r>
      <w:r w:rsidR="003A1A08" w:rsidRPr="005F41F7">
        <w:t>[' Surgery', ' Consult - History and Phy.', ' Cardiovascular / Pulmonary', ' Orthopedic', ' General Medicine', ' Urology', ' Radiology', ' Obstetrics / Gynecology', ' Neurology', ' SOAP / Chart / Progress Notes', ' Neurosurgery', ' Gastroenterology', ' Ophthalmology', ' Nephrology', ' Office Notes', ' ENT - Otolaryngology']</w:t>
      </w:r>
      <w:r w:rsidR="00460B70">
        <w:t>. The medical transcript is written by a doctor and contains a short description</w:t>
      </w:r>
      <w:r w:rsidR="00A8010B">
        <w:t xml:space="preserve"> beginning with ‘description:’</w:t>
      </w:r>
      <w:r w:rsidR="00460B70">
        <w:t>, a title</w:t>
      </w:r>
      <w:r w:rsidR="00A8010B">
        <w:t xml:space="preserve"> beginning with ‘title:’ </w:t>
      </w:r>
      <w:r w:rsidR="00460B70">
        <w:t xml:space="preserve">, the </w:t>
      </w:r>
      <w:r w:rsidR="00A8010B">
        <w:t>actual transcription beginning with ‘</w:t>
      </w:r>
      <w:r w:rsidR="00A8010B" w:rsidRPr="00A8010B">
        <w:t>transcription</w:t>
      </w:r>
      <w:r w:rsidR="00A8010B">
        <w:t>:’</w:t>
      </w:r>
      <w:r w:rsidR="00460B70">
        <w:t>, and keywords they associate with that interaction</w:t>
      </w:r>
      <w:r w:rsidR="00A8010B">
        <w:t xml:space="preserve"> beginning with ‘</w:t>
      </w:r>
      <w:r w:rsidR="00A8010B" w:rsidRPr="00A8010B">
        <w:t>keywords</w:t>
      </w:r>
      <w:r w:rsidR="00A8010B">
        <w:t>:’</w:t>
      </w:r>
      <w:r w:rsidR="00460B70">
        <w:t>.</w:t>
      </w:r>
      <w:r w:rsidR="00F6243B">
        <w:t xml:space="preserve"> All sections are enclosed in curly brackets.</w:t>
      </w:r>
      <w:r w:rsidR="00A8010B">
        <w:t xml:space="preserve"> </w:t>
      </w:r>
      <w:r w:rsidR="002971FD">
        <w:t>Take your uncertainty</w:t>
      </w:r>
      <w:r w:rsidR="00460B70">
        <w:t xml:space="preserve"> </w:t>
      </w:r>
      <w:r w:rsidR="002971FD">
        <w:t>in the prompt, the task difficulty, your knowledge availability and</w:t>
      </w:r>
      <w:r w:rsidR="00460B70">
        <w:t xml:space="preserve"> </w:t>
      </w:r>
      <w:r w:rsidR="002971FD">
        <w:t xml:space="preserve">other sources of uncertainty into account. Give ONLY the </w:t>
      </w:r>
      <w:r w:rsidR="00A8010B">
        <w:t>guessed medical specialty</w:t>
      </w:r>
      <w:r w:rsidR="002971FD">
        <w:t xml:space="preserve"> and</w:t>
      </w:r>
      <w:r w:rsidR="00460B70">
        <w:t xml:space="preserve"> </w:t>
      </w:r>
      <w:r w:rsidR="002971FD">
        <w:t>probability, no other words or explanation.</w:t>
      </w:r>
      <w:r w:rsidR="00F6243B">
        <w:t xml:space="preserve"> Your response should begin with “&lt;think&gt;\n”.</w:t>
      </w:r>
      <w:r w:rsidR="002971FD">
        <w:t xml:space="preserve"> For example:</w:t>
      </w:r>
    </w:p>
    <w:p w14:paraId="54A76AD1" w14:textId="77777777" w:rsidR="002971FD" w:rsidRDefault="002971FD" w:rsidP="002971FD">
      <w:r>
        <w:t>“‘</w:t>
      </w:r>
    </w:p>
    <w:p w14:paraId="10022C67" w14:textId="43A0F08D" w:rsidR="00A8010B" w:rsidRDefault="00A8010B" w:rsidP="002971FD">
      <w:r w:rsidRPr="00A8010B">
        <w:t>&lt;think&gt;\n</w:t>
      </w:r>
    </w:p>
    <w:p w14:paraId="35B9B974" w14:textId="279EBE95" w:rsidR="002971FD" w:rsidRDefault="002971FD" w:rsidP="002971FD">
      <w:r>
        <w:t>Guess: &lt;most likely guess, as short as possible; not a complete</w:t>
      </w:r>
    </w:p>
    <w:p w14:paraId="310C75B4" w14:textId="77777777" w:rsidR="002971FD" w:rsidRDefault="002971FD" w:rsidP="002971FD">
      <w:r>
        <w:t>sentence, just the guess!&gt;</w:t>
      </w:r>
    </w:p>
    <w:p w14:paraId="460C36B5" w14:textId="77777777" w:rsidR="002971FD" w:rsidRDefault="002971FD" w:rsidP="002971FD">
      <w:r>
        <w:t>Probability: &lt;the probability between 0.0 and 1.0 that your guess</w:t>
      </w:r>
    </w:p>
    <w:p w14:paraId="5D9BA00F" w14:textId="77777777" w:rsidR="002971FD" w:rsidRDefault="002971FD" w:rsidP="002971FD">
      <w:r>
        <w:t>is correct, without any extra commentary whatsoever; just the</w:t>
      </w:r>
    </w:p>
    <w:p w14:paraId="36584547" w14:textId="77777777" w:rsidR="002971FD" w:rsidRDefault="002971FD" w:rsidP="002971FD">
      <w:r>
        <w:t>probability!&gt;</w:t>
      </w:r>
    </w:p>
    <w:p w14:paraId="736688DC" w14:textId="77777777" w:rsidR="002971FD" w:rsidRDefault="002971FD" w:rsidP="002971FD">
      <w:r>
        <w:t>“‘</w:t>
      </w:r>
    </w:p>
    <w:p w14:paraId="3F9D587B" w14:textId="77777777" w:rsidR="002971FD" w:rsidRDefault="002971FD" w:rsidP="002971FD">
      <w:r>
        <w:t>If you cannot provide an answer, answer with ‘NO ANSWER‘. Here</w:t>
      </w:r>
    </w:p>
    <w:p w14:paraId="12584A91" w14:textId="3FF88163" w:rsidR="002971FD" w:rsidRDefault="002971FD" w:rsidP="002971FD">
      <w:r>
        <w:t xml:space="preserve">are </w:t>
      </w:r>
      <w:r w:rsidR="00A8010B">
        <w:t>three</w:t>
      </w:r>
      <w:r>
        <w:t xml:space="preserve"> examples:</w:t>
      </w:r>
    </w:p>
    <w:p w14:paraId="0923A54E" w14:textId="77777777" w:rsidR="00CE2329" w:rsidRPr="00CE2329" w:rsidRDefault="00CE2329" w:rsidP="00CE2329">
      <w:r w:rsidRPr="00CE2329">
        <w:t xml:space="preserve">description:{ Left-sided large hemicraniectomy for traumatic brain injury and increased intracranial pressure.  She came in with severe traumatic brain injury and severe multiple fractures of the right side of the skull. } title: { Hemicraniectomy } transcription:{TITLE OF OPERATION:,  Left-sided large hemicraniectomy for traumatic brain injury and increased intracranial pressure.,INDICATION FOR SURGERY: ,  The patient is a patient well known to my service.  She came in with severe traumatic brain injury and severe multiple fractures of the right side of the skull.  I took her to the operating a few days ago for a large right-sided hemicraniectomy to save her life.  I spoke with the family, the mom, especially about the risks, </w:t>
      </w:r>
      <w:r w:rsidRPr="00CE2329">
        <w:lastRenderedPageBreak/>
        <w:t xml:space="preserve">benefits, and alternatives of this procedure, most especially given the fact that she had undergone a very severe traumatic brain injury with a very poor GCS of 3 in some brainstem reflexes.  I discussed with them that this was a life-saving procedure and the family agreed to proceed with surgery as a level 1.  We went to the operating room at that time and we did a very large right-sided hemicraniectomy.  The patient was put in the intensive care unit.  We had placed also at that time a left-sided intracranial pressure monitor both which we took out a few days ago.  Over the last few days, the patient began to slowly deteriorate little bit on her clinical examination, that is, she was at first localizing briskly with the right side and that began to be less brisk.  We obtained a CT scan at this point, and we noted that she had a fair amount of swelling in the left hemisphere with about 1.5 cm of midline shift.  At this point, once again I discussed with the family the possibility of trying to save her life and go ahead and doing a left-sided very large hemicraniectomy with this __________  this was once again a life-saving procedure and we proceeded with the consent of mom to go ahead and do a level 1 hemicraniectomy of the left side.,PROCEDURE IN DETAIL: , The patient was taken to the operating room.  She was already intubated and under general anesthesia.  The head was put in a 3-pin Mayfield headholder with one pin in the forehead and two pins in the back to be able to put the patient with the right-hand side down and the left-hand side up since on the right-hand side, she did not have a bone flap which complicated matters a little bit, so we had to use a 3-pin Mayfield headholder.  The patient tolerated this well.  We sterilely prepped everything and we actually had already done a midline incision prior to this for the prior surgery, so we incorporated this incision into the new incision, and to be able to open the skin on the left side, we did a T-shaped incision with T vertical portion coming from anterior to the ear from the zygoma up towards the vertex of the skull towards the midline of the skin.  We connected this.  Prior to this, we brought in all surgical instrumentation under sterile and standard conditions.  We opened the skin as in opening a book and then we also did a myocutaneous flap.  We brought in the muscle with it.  We had a very good exposure of the skull.  We identified all the important landmarks including the zygoma inferiorly, the superior sagittal suture as well as posteriorly and anteriorly.  We had very good landmarks, so we went ahead and did one bur hole and the middle puncta right above the zygoma and then brought in the craniotome and did a very large bone flap that measured about 7 x 9 cm roughly, a very large decompression of the left side.  At this point, we opened the dura and the dura as soon as it was opened, there was a small subdural hematoma under a fair amount of pressure and cleaned this very nicely irrigated completely the brain and had a few contusions over the operculum as well as posteriorly.  All this was irrigated thoroughly.  Once we made sure we had absolutely great hemostasis without any complications, we went ahead and irrigated once again and we had controlled the meddle meningeal as well as the superior temporal artery very nicely.  We had absolutely good hemostasis.  We put a piece of Gelfoam over the brain.  We had opened the dura in a cruciate fashion, and the brain clearly bulging out despite of the fact that it was in the dependent </w:t>
      </w:r>
      <w:r w:rsidRPr="00CE2329">
        <w:lastRenderedPageBreak/>
        <w:t>position.  I went ahead and  irrigated everything thoroughly putting a piece of DuraGen as well as a piece of Gelfoam with very good hemostasis and proceeded to close the skin with running nylon in place.  This running nylon we put in place in order not to put any absorbables, although I put a few 0 popoffs just to approximate the skin nicely.  Once we had done this, irrigated thoroughly once again the skin.  We cleaned up everything and then we took the patient off __________ anesthesia and took the patient back to the intensive care unit.  The EBL was about 200 cubic centimeters.  Her hematocrit went down to about 21 and I ordered the patient to receive one unit of blood intraoperatively which they began to work on as we began to continue to do the work and the sponges and the needle counts were correct.  No complications.  The patient went back to the intensive care unit.} keywords:{surgery, large hemicraniectomy, intracranial pressure, multiple fractures, skull, traumatic brain injury, mayfield headholder, injury, hemicraniectomyNOTE}</w:t>
      </w:r>
    </w:p>
    <w:p w14:paraId="3D1AD7B4" w14:textId="0045E1C4" w:rsidR="002971FD" w:rsidRDefault="002971FD" w:rsidP="002971FD">
      <w:r>
        <w:t xml:space="preserve">Guess: </w:t>
      </w:r>
      <w:r w:rsidR="00CE2329" w:rsidRPr="00CE2329">
        <w:t>Surgery</w:t>
      </w:r>
    </w:p>
    <w:p w14:paraId="49D1DAD3" w14:textId="3D3A1B6B" w:rsidR="002971FD" w:rsidRDefault="002971FD" w:rsidP="002971FD">
      <w:r>
        <w:t xml:space="preserve">Probability: </w:t>
      </w:r>
      <w:r w:rsidR="00F6243B">
        <w:t>0.80</w:t>
      </w:r>
    </w:p>
    <w:p w14:paraId="2C58C80D" w14:textId="2395028F" w:rsidR="00F6243B" w:rsidRPr="00F6243B" w:rsidRDefault="00F6243B" w:rsidP="00F6243B">
      <w:r>
        <w:t xml:space="preserve">2) </w:t>
      </w:r>
      <w:r w:rsidR="00CE2329" w:rsidRPr="00CE2329">
        <w:t>description:{ Port insertion through the right subclavian vein percutaneously under radiological guidance.  Metastatic carcinoma of the bladder and bowel obstruction.} title: { Port Insertion } transcription:{PREOPERATIVE DIAGNOSES,1.  Metastatic carcinoma of the bladder.,2.  Bowel obstruction.,POSTOPERATIVE DIAGNOSES,1.  Metastatic carcinoma of the bladder.,2.  Bowel obstruction.,PROCEDURE: , Port insertion through the right subclavian vein percutaneously under radiological guidance.,PROCEDURE DETAIL:  ,The patient was electively taken to the operating room after obtaining an informed consent.  A time-out process was followed.  Antibiotics were given.  Then, the patient's right deltopectoral area was prepped and draped in the usual fashion.  Xylocaine 1% was infiltrated.  The right subclavian vein was percutaneously cannulated without any difficulty.  Then using the Seldinger technique, the catheter part of the port, which was a single-lumen port, was passed through the introducer under x-ray guidance and placed in the junction of the superior vena cava and the right atrium.,A pocket had been fashioned and a single-lumen drum of the port was connected to the catheter, which had been trimmed and affixed to the pectoralis fascia with couple of sutures of Vicryl.  Then, the fascia was closed using subcuticular suture of Monocryl.  The drum was aspirated and irrigated with heparinized saline and then was put in the pocket and the skin was closed.  A dressing was applied including the needle and the port with the catheter so that the floor could use the catheter right away.,The patient tolerated the procedure well and was sent to recovery room in satisfactory condition.  A chest x-ray was performed that showed that there were no complications of procedure and that the catheter was in right place.} keywords:{surgery, metastatic carcinoma of the bladder, percutaneously, subclavian vein, port insertion, metastatic carcinoma, bowel obstruction, catheter}</w:t>
      </w:r>
    </w:p>
    <w:p w14:paraId="1C520685" w14:textId="528A6BA4" w:rsidR="002971FD" w:rsidRDefault="002971FD" w:rsidP="002971FD">
      <w:r>
        <w:lastRenderedPageBreak/>
        <w:t xml:space="preserve">Guess: </w:t>
      </w:r>
      <w:r w:rsidR="00F6243B" w:rsidRPr="00F6243B">
        <w:t>Surgery</w:t>
      </w:r>
    </w:p>
    <w:p w14:paraId="11D0D63D" w14:textId="6A2E02DD" w:rsidR="002971FD" w:rsidRDefault="002971FD" w:rsidP="002971FD">
      <w:r>
        <w:t>Probability: 0.</w:t>
      </w:r>
      <w:r w:rsidR="00F6243B">
        <w:t>79</w:t>
      </w:r>
    </w:p>
    <w:p w14:paraId="05A4CE3D" w14:textId="0F7665F6" w:rsidR="00CE2329" w:rsidRPr="00CE2329" w:rsidRDefault="00F6243B" w:rsidP="00CE2329">
      <w:r>
        <w:t xml:space="preserve">3) </w:t>
      </w:r>
      <w:r w:rsidR="00CE2329" w:rsidRPr="00CE2329">
        <w:t xml:space="preserve">description:{ A male patient presented for evaluation of chronic abdominal pain.} title: { Gen Med Consult - 34 } transcription:{Chief Complaint:, Chronic abdominal pain.,History of Present Illness:, 23-year-old Hispanic male who presented for evaluation of chronic abdominal pain. Patient described the pain as dull, achy, constant and located at the epigastric area with some radiation to the back. There are also occasional episodes of stabbing epigastric pain unrelated to meals lasting only minutes. Patient noted that the pain started approximately six months prior to this presentation. He self medicated </w:t>
      </w:r>
      <w:r w:rsidR="00F20587">
        <w:t>“</w:t>
      </w:r>
      <w:r w:rsidR="00CE2329" w:rsidRPr="00CE2329">
        <w:t>with over the counter</w:t>
      </w:r>
      <w:r w:rsidR="00F20587">
        <w:t>“</w:t>
      </w:r>
      <w:r w:rsidR="00CE2329" w:rsidRPr="00CE2329">
        <w:t xml:space="preserve"> antacids and obtained some relief so he did not seek medical attention at that time.,Two months prior to current presentation, he had worsening of his pain as well as occasional nausea and vomiting. At this time the patient was found to be H. pylori positive by serology and was treated with triple therapy for two weeks and continued on omeprazole without relief of his pain.,The patient felt he had experienced a twenty-pound weight loss since his symptoms began but he also admitted to poor appetite. He stated that he had two to three loose bowel movements a day but denied melena or bright red blood per rectum. Patient denied NSAID use, ethanol abuse or hematemesis. Position did not affect the quality of the pain. Patient denied fever or flushing. He stated he was a very active and healthy individual prior to these recent problems.,Past Medical History:, No significant past medical history.,Past Surgical History:, No prior surgeries.,Allergies:, No known drug allergies.,Medications:, Omeprazole 40 mg once a day. Denies herbal medications.,Family History:, Mother, father and siblings were alive and well.,Social History:, He is employed as a United States Marine officer, artillery repair specialist. He was a social drinker in the past but quit altogether two years ago. He never used tobacco products or illicit/intravenous drugs.,Physical Examination:, The patient was a thin male in no apparent distress. His oral temperature was 98.2 Fahrenheit, blood pressure was 114/67 mmHg, pulse rate of 91 beats per minute and regular, respiratory rate was 14 and his pulse oximetry on room air was 98%. Patient was 52 kg in weight and 173 cm height.,SKIN: No skin rashes, lesions or jaundice. He had one tattoo on each upper arm.,HEENT: Head was normocephalic and atraumatic. Pupils were equal, round and reactive. Anicteric sclerae. Tympanic membranes had a normal appearance. Normal funduscopic examination. Oral mucosa was moist and pink. Oral/pharynx was clear.,NECK: No lymphadenopathy. No carotid bruits. Trachea midline. Thyroid non-palpable. No jugular venous distension.,CHEST: Lungs were clear bilaterally with good air movement.,HEART: Regular rate and rhythm. Normal S1 and S2 with no murmurs, gallops or rubs. PMI was non-displaced.,ABDOMEN: Abdomen was flat. Normal active bowel sounds. Liver span percussed sixteen centimeters, six centimeters below R costal margin with irregular border that was mildly tender to palpation. Slightly tender to palpation in epigastric area. There was no splenomegaly. No abdominal masses were appreciated. No CVA tenderness was noted.,RECTAL: </w:t>
      </w:r>
      <w:r w:rsidR="00CE2329" w:rsidRPr="00CE2329">
        <w:lastRenderedPageBreak/>
        <w:t>No perirectal lesions were found. Normal sphincter tone and no rectal masses. Prostate size was normal without nodules. Guaiac positive.,GENITALIA: Testes descended bilaterally, no penile lesions or discharge.,EXTREMITIES: No clubbing, cyanosis, or edema. No peripheral lymphadenopathy was noted.,NEUROLOGIC: Alert and oriented times three. Cranial nerves II to XII appeared intact. No muscle weakness or sensory deficits. DTRs equal and normal.,Radiology/Studies: 2 view CXR: Mild elevation right diaphragm.,CT of abdomen and pelvis: Too numerous to count bilobar liver masses up to about 8 cm. Extensive mass in the pancreatic body and tail, peripancreatic region and invading the anterior aspect of the left kidney. Question of vague splenic masses. No definite abnormality of the moderately distended gallbladder, bile ducts, right kidney, poorly seen adrenals, bowel or bladder. Evaluation of the retroperitoneum limited by paucity of fat.,Patient underwent several diagnostic procedures and soon after he was transferred to Houston Veterans Administration Medical Center to be near family and to continue work-up and treatment. At the HVAMC these diagnostic procedures were reviewed.} keywords:{nan}</w:t>
      </w:r>
    </w:p>
    <w:p w14:paraId="38CB94B9" w14:textId="1E889AC2" w:rsidR="00F6243B" w:rsidRDefault="00F6243B" w:rsidP="002971FD"/>
    <w:p w14:paraId="5378EDB4" w14:textId="1B11E318" w:rsidR="002971FD" w:rsidRDefault="002971FD" w:rsidP="002971FD">
      <w:r>
        <w:t xml:space="preserve">Guess: </w:t>
      </w:r>
      <w:r w:rsidR="00CE2329" w:rsidRPr="00CE2329">
        <w:t>Consult - History and Phy.</w:t>
      </w:r>
    </w:p>
    <w:p w14:paraId="614403AE" w14:textId="62C58548" w:rsidR="00F6243B" w:rsidRDefault="002971FD" w:rsidP="00F6243B">
      <w:r>
        <w:t>Probability: 0.</w:t>
      </w:r>
      <w:r w:rsidR="00F6243B">
        <w:t>81</w:t>
      </w:r>
    </w:p>
    <w:p w14:paraId="3AC2ECBF" w14:textId="291A49D6" w:rsidR="00EA5808" w:rsidRDefault="00F6243B" w:rsidP="002971FD">
      <w:r>
        <w:t xml:space="preserve">Your question begins now: </w:t>
      </w:r>
    </w:p>
    <w:sectPr w:rsidR="00EA5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BAF"/>
    <w:multiLevelType w:val="hybridMultilevel"/>
    <w:tmpl w:val="2E74A20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726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FD"/>
    <w:rsid w:val="002036EA"/>
    <w:rsid w:val="00232594"/>
    <w:rsid w:val="002971FD"/>
    <w:rsid w:val="00317431"/>
    <w:rsid w:val="003A1A08"/>
    <w:rsid w:val="00445562"/>
    <w:rsid w:val="00460B70"/>
    <w:rsid w:val="006D5AA6"/>
    <w:rsid w:val="0094110C"/>
    <w:rsid w:val="00A151C4"/>
    <w:rsid w:val="00A71764"/>
    <w:rsid w:val="00A8010B"/>
    <w:rsid w:val="00B50FC9"/>
    <w:rsid w:val="00CE2329"/>
    <w:rsid w:val="00EA5808"/>
    <w:rsid w:val="00F20587"/>
    <w:rsid w:val="00F6243B"/>
    <w:rsid w:val="00F7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69FA"/>
  <w15:chartTrackingRefBased/>
  <w15:docId w15:val="{93DE6310-097D-49BE-B35C-43322FF9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FD"/>
    <w:rPr>
      <w:rFonts w:eastAsiaTheme="majorEastAsia" w:cstheme="majorBidi"/>
      <w:color w:val="272727" w:themeColor="text1" w:themeTint="D8"/>
    </w:rPr>
  </w:style>
  <w:style w:type="paragraph" w:styleId="Title">
    <w:name w:val="Title"/>
    <w:basedOn w:val="Normal"/>
    <w:next w:val="Normal"/>
    <w:link w:val="TitleChar"/>
    <w:uiPriority w:val="10"/>
    <w:qFormat/>
    <w:rsid w:val="00297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FD"/>
    <w:pPr>
      <w:spacing w:before="160"/>
      <w:jc w:val="center"/>
    </w:pPr>
    <w:rPr>
      <w:i/>
      <w:iCs/>
      <w:color w:val="404040" w:themeColor="text1" w:themeTint="BF"/>
    </w:rPr>
  </w:style>
  <w:style w:type="character" w:customStyle="1" w:styleId="QuoteChar">
    <w:name w:val="Quote Char"/>
    <w:basedOn w:val="DefaultParagraphFont"/>
    <w:link w:val="Quote"/>
    <w:uiPriority w:val="29"/>
    <w:rsid w:val="002971FD"/>
    <w:rPr>
      <w:i/>
      <w:iCs/>
      <w:color w:val="404040" w:themeColor="text1" w:themeTint="BF"/>
    </w:rPr>
  </w:style>
  <w:style w:type="paragraph" w:styleId="ListParagraph">
    <w:name w:val="List Paragraph"/>
    <w:basedOn w:val="Normal"/>
    <w:uiPriority w:val="34"/>
    <w:qFormat/>
    <w:rsid w:val="002971FD"/>
    <w:pPr>
      <w:ind w:left="720"/>
      <w:contextualSpacing/>
    </w:pPr>
  </w:style>
  <w:style w:type="character" w:styleId="IntenseEmphasis">
    <w:name w:val="Intense Emphasis"/>
    <w:basedOn w:val="DefaultParagraphFont"/>
    <w:uiPriority w:val="21"/>
    <w:qFormat/>
    <w:rsid w:val="002971FD"/>
    <w:rPr>
      <w:i/>
      <w:iCs/>
      <w:color w:val="2F5496" w:themeColor="accent1" w:themeShade="BF"/>
    </w:rPr>
  </w:style>
  <w:style w:type="paragraph" w:styleId="IntenseQuote">
    <w:name w:val="Intense Quote"/>
    <w:basedOn w:val="Normal"/>
    <w:next w:val="Normal"/>
    <w:link w:val="IntenseQuoteChar"/>
    <w:uiPriority w:val="30"/>
    <w:qFormat/>
    <w:rsid w:val="00297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1FD"/>
    <w:rPr>
      <w:i/>
      <w:iCs/>
      <w:color w:val="2F5496" w:themeColor="accent1" w:themeShade="BF"/>
    </w:rPr>
  </w:style>
  <w:style w:type="character" w:styleId="IntenseReference">
    <w:name w:val="Intense Reference"/>
    <w:basedOn w:val="DefaultParagraphFont"/>
    <w:uiPriority w:val="32"/>
    <w:qFormat/>
    <w:rsid w:val="002971F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801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01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5</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Flowing Chupacabra</dc:creator>
  <cp:keywords/>
  <dc:description/>
  <cp:lastModifiedBy>Flowing Chupacabra</cp:lastModifiedBy>
  <cp:revision>6</cp:revision>
  <dcterms:created xsi:type="dcterms:W3CDTF">2026-01-04T14:55:00Z</dcterms:created>
  <dcterms:modified xsi:type="dcterms:W3CDTF">2026-01-06T02:24:00Z</dcterms:modified>
</cp:coreProperties>
</file>