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057A" w14:textId="77777777" w:rsidR="00FE56C7" w:rsidRPr="00FE56C7" w:rsidRDefault="00FE56C7" w:rsidP="00FE56C7">
      <w:r w:rsidRPr="00FE56C7">
        <w:t xml:space="preserve">You are a medical expert asked to guess the medical specialty most relevant to a medical transcript. You are stating this guess to a panel of other medical experts from all specialties. Provide your best guess to the one medical specialty associated with this medical transcript and the probability that the classification is correct or plausible (0.0 to 1.0) for the following medical transcript. The possible classifications are: [\' Surgery\', \' Consult - History and Phy.\', \' Cardiovascular / Pulmonary\', \' Orthopedic\', \' General Medicine\', \' Urology\', \' Radiology\', \' Obstetrics / Gynecology\', \' Neurology\', \' SOAP / Chart / Progress Notes\', \' Neurosurgery\', \' Gastroenterology\', \' Ophthalmology\', \' Nephrology\', \' Office Notes\', \' ENT - Otolaryngology\']. The medical transcript is written by a doctor and contains a short description beginning with ‘description:’, a title beginning with ‘title:’ , the actual transcription beginning with ‘transcription:’, and keywords they associate with that interaction beginning with ‘keywords:’. All sections are enclosed in curly brackets. Take your uncertainty in the prompt, the task difficulty, your knowledge availability and other sources of uncertainty into account. Give ONLY the guessed medical specialty and probability, no other words or explanation. Your response should begin with “&lt;think&gt;\n”. For example: “‘ &lt;think&gt;\n Guess: &lt;most likely guess, as short as possible; not a complete sentence, just the guess!&gt; Probability: &lt;the probability between 0.0 and 1.0 that your guess is correct, without any extra commentary whatsoever; just the probability!&gt; “‘ If you cannot provide an answer, answer with ‘NO ANSWER‘. Here are sixteen examples: 1) description:{ Port insertion through the right subclavian vein percutaneously under radiological guidance.  Metastatic carcinoma of the bladder and bowel obstruction.} title: { Port Insertion } transcription:{PREOPERATIVE DIAGNOSES,1.  Metastatic carcinoma of the bladder.,2.  Bowel obstruction.,POSTOPERATIVE DIAGNOSES,1.  Metastatic carcinoma of the bladder.,2.  Bowel obstruction.,PROCEDURE: , Port insertion through the right subclavian vein percutaneously under radiological guidance.,PROCEDURE DETAIL:  ,The patient was electively taken to the operating room after obtaining an informed consent.  A time-out process was followed.  Antibiotics were given.  Then, the patient\'s right deltopectoral area was prepped and draped in the usual fashion.  Xylocaine 1% was infiltrated.  The right subclavian vein was percutaneously cannulated without any difficulty.  Then using the Seldinger technique, the catheter part of the port, which was a single-lumen port, was passed through the introducer under x-ray guidance and placed in the junction of the superior vena cava and the right atrium.,A pocket had been fashioned and a single-lumen drum of the port was connected to the catheter, which had been trimmed and affixed to the pectoralis fascia with couple of sutures of Vicryl.  Then, the fascia was closed using subcuticular suture of Monocryl.  The drum was aspirated and irrigated with heparinized saline and then was put in the pocket and the skin was closed.  A dressing was applied including the needle and the port with the catheter so that the floor could use the catheter right away.,The patient tolerated the procedure well and was sent to recovery room in satisfactory condition.  A chest x-ray was performed that showed that there were no complications of procedure and that the catheter </w:t>
      </w:r>
      <w:r w:rsidRPr="00FE56C7">
        <w:lastRenderedPageBreak/>
        <w:t xml:space="preserve">was in right place.} keywords:{surgery, metastatic carcinoma of the bladder, percutaneously, subclavian vein, port insertion, metastatic carcinoma, bowel obstruction, catheter} Guess: Surgery Probability: 0.80 2) description:{ A male patient presented for evaluation of chronic abdominal pain.} title: { Gen Med Consult - 34 } transcription:{Chief Complaint:, Chronic abdominal pain.,History of Present Illness:, 23-year-old Hispanic male who presented for evaluation of chronic abdominal pain. Patient described the pain as dull, achy, constant and located at the epigastric area with some radiation to the back. There are also occasional episodes of stabbing epigastric pain unrelated to meals lasting only minutes. Patient noted that the pain started approximately six months prior to this presentation. He self medicated "with over the counter" antacids and obtained some relief so he did not seek medical attention at that time.,Two months prior to current presentation, he had worsening of his pain as well as occasional nausea and vomiting. At this time the patient was found to be H. pylori positive by serology and was treated with triple therapy for two weeks and continued on omeprazole without relief of his pain.,The patient felt he had experienced a twenty-pound weight loss since his symptoms began but he also admitted to poor appetite. He stated that he had two to three loose bowel movements a day but denied melena or bright red blood per rectum. Patient denied NSAID use, ethanol abuse or hematemesis. Position did not affect the quality of the pain. Patient denied fever or flushing. He stated he was a very active and healthy individual prior to these recent problems.,Past Medical History:, No significant past medical history.,Past Surgical History:, No prior surgeries.,Allergies:, No known drug allergies.,Medications:, Omeprazole 40 mg once a day. Denies herbal medications.,Family History:, Mother, father and siblings were alive and well.,Social History:, He is employed as a United States Marine officer, artillery repair specialist. He was a social drinker in the past but quit altogether two years ago. He never used tobacco products or illicit/intravenous drugs.,Physical Examination:, The patient was a thin male in no apparent distress. His oral temperature was 98.2 Fahrenheit, blood pressure was 114/67 mmHg, pulse rate of 91 beats per minute and regular, respiratory rate was 14 and his pulse oximetry on room air was 98%. Patient was 52 kg in weight and 173 cm height.,SKIN: No skin rashes, lesions or jaundice. He had one tattoo on each upper arm.,HEENT: Head was normocephalic and atraumatic. Pupils were equal, round and reactive. Anicteric sclerae. Tympanic membranes had a normal appearance. Normal funduscopic examination. Oral mucosa was moist and pink. Oral/pharynx was clear.,NECK: No lymphadenopathy. No carotid bruits. Trachea midline. Thyroid non-palpable. No jugular venous distension.,CHEST: Lungs were clear bilaterally with good air movement.,HEART: Regular rate and rhythm. Normal S1 and S2 with no murmurs, gallops or rubs. PMI was non-displaced.,ABDOMEN: Abdomen was flat. Normal active bowel sounds. Liver span percussed sixteen centimeters, six centimeters below R costal margin with irregular border that was mildly tender to palpation. Slightly tender to palpation in epigastric area. There was no splenomegaly. No abdominal masses were appreciated. No CVA tenderness was noted.,RECTAL: No perirectal lesions were found. Normal </w:t>
      </w:r>
      <w:r w:rsidRPr="00FE56C7">
        <w:lastRenderedPageBreak/>
        <w:t xml:space="preserve">sphincter tone and no rectal masses. Prostate size was normal without nodules. Guaiac positive.,GENITALIA: Testes descended bilaterally, no penile lesions or discharge.,EXTREMITIES: No clubbing, cyanosis, or edema. No peripheral lymphadenopathy was noted.,NEUROLOGIC: Alert and oriented times three. Cranial nerves II to XII appeared intact. No muscle weakness or sensory deficits. DTRs equal and normal.,Radiology/Studies: 2 view CXR: Mild elevation right diaphragm.,CT of abdomen and pelvis: Too numerous to count bilobar liver masses up to about 8 cm. Extensive mass in the pancreatic body and tail, peripancreatic region and invading the anterior aspect of the left kidney. Question of vague splenic masses. No definite abnormality of the moderately distended gallbladder, bile ducts, right kidney, poorly seen adrenals, bowel or bladder. Evaluation of the retroperitoneum limited by paucity of fat.,Patient underwent several diagnostic procedures and soon after he was transferred to Houston Veterans Administration Medical Center to be near family and to continue work-up and treatment. At the HVAMC these diagnostic procedures were reviewed.} keywords:{nan} Guess: Consult - History and Phy. Probability: 0.80 3) description:{ Intractable epilepsy, here for video EEG.} title: { Intractable Epilepsy } transcription:{CHIEF COMPLAINT:,  Intractable epilepsy, here for video EEG.,HISTORY OF PRESENT ILLNESS: , The patient is a 9-year-old male who has history of global developmental delay and infantile spasms.  Ultimately, imaging study shows an MRI with absent genu of the corpus callosum and thinning of the splenium of the corpus callosum, showing a pattern of cerebral dysgenesis.  He has had severe global developmental delay, and is nonverbal.  He can follow objects with his eyes, but has no ability to interact with his environment to any great degree.  He has noted if any purposeful use of the hands.  He has abnormal movements constantly, which are more choreiform and dystonic.  He has spastic quadriparesis, which is variable at times.  The patient is unable to sit or stand, and receives all his nutrition via G-tube.,The patient began having seizures in infancy presenting as infantile spasms.  I began seeing him at 20 months of age.  At that point, he had undergone workup in Seattle, Washington and then was seeing Dr. X, child neurologist in Mexico, who started Vigabatrin for infantile spasms.  The patient had benefit from this medication, and was doing well at that time with regard to that seizure type.  He initially was on phenobarbital, which failed to give him benefit.  He continued on phenobarbital; however, for a long period time thereafter.  The patient then began having more tonic seizures after his episodic spasms had subsided, and failed several medication trials including valproic acid, Topamax, and Zonegran at least briefly.  Upon starting Lamictal, he began to have benefit and then actually had 1-year seizure freedom before having an isolated seizure or 2.  Over the next 6 months to a year, he only had few further seizures, and was doing well in a general sense.  It was more recently that he began having new seizure events that have not responded to higher doses of Lamictal up to 15 mg/kg/day.  These events manifest as tonic spells with eye deviation and posturing.  Mother reports flexion of the upper extremities, extension with lower extremities.  During that time, he is not able to cry or say any sounds.  These events last from seconds to minutes, and occur at </w:t>
      </w:r>
      <w:r w:rsidRPr="00FE56C7">
        <w:lastRenderedPageBreak/>
        <w:t xml:space="preserve">least multiple times per week.  There are times where he has none for a few days and other times where he has multiple days in a row with events.  He has another event manifesting as flexion of the upper extremities and extension lower extremities where he turns red and cries throughout.  He may vomit after these episodes, then seems to calm down.  It is unclear whether this is a seizure or whether the patient is still responsive.,MEDICATIONS:,  The patient\'s medications include Lamictal for a total of 200 mg twice a day.  It is a 150 mg tablet and 25 mg tablets.  He is on Zonegran using 25 mg capsules 2 capsules twice daily, and baclofen 10 mg three times day.  He has other medications including the Xopenex and Atrovent.,REVIEW OF SYSTEMS: , At this time is negative any fevers, nausea, vomiting, diarrhea, abdominal complaints, rashes, arthritis, or arthralgias.  No respiratory or cardiovascular complaints.  He has no change in his skills at this point.,FAMILY HISTORY: , Noncontributory.,PHYSICAL EXAMINATION:,GENERAL:  The patient is a slender male who is microcephalic.  He has EEG electrodes in place and is on the video EEG at that time.,HEENT:  His oropharynx shows no lesions.,NECK:  Supple without adenopathy.,CHEST:  Clear to auscultation.,CARDIOVASCULAR:  Regular rate and rhythm.  No murmurs.,ABDOMEN:  Benign with G-tube in place.,EXTREMITIES:  Reveal no clubbing, cyanosis, or edema.,NEUROLOGICAL:  The patient is alert and has bilateral esotropia.  He is able to fix and follow objects briefly.  He is unable to reach for objects.  He exhibits constant choreiform movements when excited.  These are more prominent in the upper extremities and lower extremities.  He has some dystonic posture with flexion of the wrist and fingers bilaterally.  He also has plantar flexion at the ankles bilaterally.  His cranial nerves reveal that his pupils are equal, round, and reactive to light.  Extraocular movements are intact other than bilateral esotropia.  His face moves symmetrically.  Palate elevates in midline.  Hearing appears intact bilaterally.,Motor exam reveals dystonic and variable tone, overall there is mild in spasticity both upper and lower extremities as described above.  He has clonus at the ankles bilaterally, and some valgus contracture of the ankles.  His sensation is intact to light touch bilaterally.  Deep tendon reflexes are 2 to 3+ bilaterally.,IMPRESSION/PLAN: , This is a 9-year-old male with congenital brain malformation and intractable epilepsy.  He has microcephaly as well as dystonic cerebral palsy.  He had a re-emergence of seizures, which are difficult to classify, although some sound like tonic episodes and others are more concerning for non-epileptic phenomenon, such as discomfort.  He is admitted for video EEG to hopefully capture both of these episodes and further clarify the seizure type or types.  He will remain hospitalized for probably at least 48 hours to 72 hours.  He could be discharged sooner if multiple events are captured.  His medications, we will continue his current dose of Zonegran and Lamictal for now.  Both of these medications are very long acting, discontinuing them while in the hospital may simply result in severe seizures after discharge.} keywords:{neurology, brain malformation, congenital, intractable epilepsy, global developmental delay, video eeg, seizures, intractable, eeg, } Guess: Neurology Probability: 0.80 4) description:{ Newborn circumcision.  The penile foreskin was removed using Gomco. } title: { Circumcision - Newborn  } </w:t>
      </w:r>
      <w:r w:rsidRPr="00FE56C7">
        <w:lastRenderedPageBreak/>
        <w:t xml:space="preserve">transcription:{PROCEDURE: , Newborn circumcision.,INDICATIONS: , Parental preference.,ANESTHESIA:,  Dorsal penile nerve block.,DESCRIPTION OF PROCEDURE:,  The baby was prepared and draped in a sterile manner.  Lidocaine 1% 4 mL without epinephrine was instilled into the base of the penis at 2 o\'clock and 10 o\'clock.  The penile foreskin was removed using a XXX Gomco.  Hemostasis was achieved with minimal blood loss.  There was no sign of infection.  The baby tolerated the procedure well.  Vaseline was applied to the penis, and the baby was diapered by nursing staff.} keywords:{urology, nerve block, newborn circumcision, foreskin, gomco, penis, circumcision, newborn, penile} Guess: Urology Probability: 0.80 5) description:{ Hardware removal, right ulnar} title: { Hardware Removal - Ulnar } transcription:{PREOPERATIVE DIAGNOSIS: , Retained hardware, right ulnar.,POSTOPERATIVE DIAGNOSIS: , Retained hardware, right ulnar,PROCEDURE: , Hardware removal, right ulnar.,ANESTHESIA:,  The patient received 2.5 mL of 0.25% Marcaine and local anesthetic.,COMPLICATIONS: , No intraoperative complications.,DRAINS: , None.,SPECIMENS: , None.,HISTORY AND PHYSICAL:  ,The patient is a 5-year, 5-month-old male who sustained a both-bone forearm fracture in September 2007.  The fracture healed uneventfully, but then the patient subsequently suffered a refracture one month ago.  The patient had shortening in arms, noted in both bones.  The parents opted for surgical stabilization with nailing.  This was performed one month ago on return visit.  His ulnar nail was quite prominent underneath the skin.  It was decided to remove the ulnar nail early and place the patient in another cast for 3 weeks.,Risks and benefits of the surgery were discussed with the mother.  Risk of surgery incudes risks of anesthesia, infection, bleeding, changes in sensation in most of the extremity, need for longer casting.  All questions were answered and mother agreed to above plan.,PROCEDURE IN DETAIL:  ,The patient was seen in the operative room, placed supine on operating room table.  General anesthesia was then administered.  The patient was given Ancef preoperatively.  The left elbow was prepped and draped in a standard surgical fashion.  A small incision was made over the palm with K-wire.  This was removed without incident.  The wound was irrigated.  The bursitis was curetted.  Wounds closed using #4-0 Monocryl.  The wound was clean and dry, dressed with Xeroform 4 x 4s and Webril.  Please note the area infiltrated with 0.25% Marcaine.  The patient was then placed in a long-arm cast.  The patient tolerated the procedure well and was subsequently taken to the recovery room in stable condition.,POSTOPERATIVE PLAN:  ,The patient will maintain the cast for 3 more weeks.  Intraoperative nail was given to the mother.  The patient to take Tylenol with Codeine as needed.  All questions were answered.,} keywords:{orthopedic, both-bone forearm fracture, retained hardware, hardware removal, hardware, forearm, ulnar,} Guess: Orthopedic Probability: 0.80 6) description:{ Lexiscan Nuclear Myocardial Perfusion Scan.  Chest pain.  Patient unable to walk on a treadmill.  Nondiagnostic Lexiscan.  Normal nuclear myocardial perfusion scan.} title: { Lexiscan Nuclear Scan } transcription:{EXAM:,  Lexiscan Nuclear Myocardial Perfusion Scan.,INDICATION:,  Chest pain.,TYPE OF TEST:  ,Lexiscan, unable to walk </w:t>
      </w:r>
      <w:r w:rsidRPr="00FE56C7">
        <w:lastRenderedPageBreak/>
        <w:t xml:space="preserve">on a treadmill.,INTERPRETATION: , Resting heart rate of 96, blood pressure of 141/76.  EKG, normal sinus rhythm, nonspecific ST-T changes, left bundle branch block.  Post Lexiscan 0.4 mg injected intravenously by standard protocol.  Peak heart rate was 105, blood pressure of 135/72.  EKG remains the same.  No symptoms are noted.,SUMMARY:,1.  Nondiagnostic Lexiscan.,2.  Nuclear interpretation as below.,NUCLEAR MYOCARDIAL PERFUSION SCAN WITH STANDARD PROTOCOL:,  Resting and stress images were obtained with 10.4, 32.5 mCi of tetrofosmin injected intravenously by standard protocol.  Myocardial perfusion scan demonstrates homogeneous and uniform distribution of the tracer uptake.  There is no evidence of reversible or fixed defect.  Gated SPECT revealed mild global hypokinesis, more pronounced in the septal wall possibly secondary to prior surgery.  Ejection fraction calculated at 41%.  End-diastolic volume of 115, end-systolic volume of 68.,IMPRESSION:,1.  Normal nuclear myocardial perfusion scan.,2.  Ejection fraction 41% by gated SPECT.} keywords:{cardiovascular / pulmonary, lexiscan nuclear myocardial perfusion scan, treadmill, bundle branch block, mci, tetrofosmin, nuclear myocardial perfusion scan, blood pressure, gated spect, ejection fraction, myocardial perfusion, ejection, fraction, myocardial, lexiscan, nuclear,} Guess: Cardiovascular / Pulmonary Probability: 0.80 7) description:{ Small office note on premature retina and vitreous.} title: { Premature retina and vitreous } transcription:{OCULAR FINDINGS: , Anterior chamber space:  Cornea, iris, lens, and pupils all unremarkable on gross examination in each eye.,Ocular adnexal spaces appear very good in each eye.,Cyclomydril x2 was used to dilate the pupil in each eye.,Medial spaces are clear and the periphery is still hazy in each eye.,Ocular disc space, normal size and shape with a pink color with clear margin in each eye.,Macular spaces are normal in appearance for the age in each eye.,Posterior pole.  No dilated blood vessels seen in each eye.,Periphery:  The peripheral retina is still hazy and retinopathy of prematurity cannot be ruled out at this time in each eye.,IMPRESSION:  ,Premature retina and vitreous, each eye.,PLAN:  ,Recheck in two weeks.,} keywords:{office notes, eye ocular, premature retina, pupils, periphery, premature, vitreous, retina, eye,} Guess: Office Notes Probability: 0.80 8) description:{ Left partial nephrectomy due to left renal mass.} title: { Nephrectomy - Partial } transcription:{PREOPERATIVE DIAGNOSIS:,  Left renal mass, 5 cm in diameter.,POSTOPERATIVE DIAGNOSIS:,  Left renal mass, 5 cm in diameter.,OPERATION PERFORMED: , Left partial nephrectomy.,ANESTHESIA: , General with epidural.,COMPLICATIONS: , None.,ESTIMATED BLOOD LOSS: , About 350 mL.,REPLACEMENT: , Crystalloid and Cell Savers from the case.,INDICATIONS FOR SURGERY:  ,This is a 64-year-old man with a left renal mass that was confirmed to be renal cell carcinoma by needle biopsy.  Due to the peripheral nature of the tumor located in the mid to lower pole laterally, he has elected to undergo a partial nephrectomy.  Potential complications include but are not limited to,,1.  Infection.,2.  Bleeding.,3.  Postoperative pain.,4.  Herniation from the incision.,PROCEDURE IN DETAIL:,  Epidural anesthesia was administered in the holding area, after which the patient was transferred into the operating room.  General endotracheal anesthesia was administered, after </w:t>
      </w:r>
      <w:r w:rsidRPr="00FE56C7">
        <w:lastRenderedPageBreak/>
        <w:t xml:space="preserve">which the patient was positioned in the flank standard position.  A left flank incision was made over the area of the twelfth rib.  The subcutaneous space was opened by using the Bovie.  The ribs were palpated clearly and the fascia overlying the intercostal space between the eleventh and twelfth rib was opened by using the Bovie.  The fascial layer covering of the intercostal space was opened completely until the retroperitoneum was entered.  Once the retroperitoneum had been entered, the incision was extended until the peritoneal envelope could be identified.  The peritoneum was swept medially.  The Finochietto retractor was then placed for exposure.  The kidney was readily identified and was mobilized from outside Gerota\'s fascia.  The ureter was dissected out easily and was separated with a vessel loop.  The superior aspect of the kidney was mobilized from the superior attachment.  The pedicle of the left kidney was completely dissected revealing the vein and the artery.  The artery was a single artery and was dissected easily by using a right-angle clamp.  A vessel loop was placed around the renal artery.  The tumor could be easily palpated in the lateral lower pole to mid pole of the left kidney.  The Gerota\'s fascia overlying that portion of the kidney was opened in the area circumferential to the tumor.  Once the renal capsule had been identified, the capsule was scored using a Bovie about 0.5 cm lateral to the border of the tumor.  Bulldog clamp was then placed on the renal artery.  The tumor was then bluntly dissected off of the kidney with a thin rim of a normal renal cortex.  This was performed by using the blunted end of the scalpel.  The tumor was removed easily.  The argon beam coagulation device was then utilized to coagulate the base of the resection.  The visible larger bleeding vessels were oversewn by using 4-0 Vicryl suture.  The edges of the kidney were then reapproximated by using 2-0 Vicryl suture with pledgets at the ends of the sutures to prevent the sutures from pulling through.  Two horizontal mattress sutures were placed and were tied down.  The Gerota\'s fascia was then also closed by using 2-0 Vicryl suture.  The area of the kidney at the base was covered with Surgicel prior to tying the sutures.  The bulldog clamp was removed and perfect hemostasis was evident.  There was no evidence of violation into the calyceal system.  A 19-French Blake drain was placed in the inferior aspect of the kidney exiting the left flank inferior to the incision.  The drain was anchored by using silk sutures.  The flank fascial layers were closed in three separate layers in the more medial aspect.  The lateral posterior aspect was closed in two separate layers using Vicryl sutures.  The skin was finally reapproximated by using metallic clips.  The patient tolerated the procedure well.} keywords:{nephrology, renal mass, bovie, finochietto retractor, gerota\'s fascia, herniation, bulldog clamp, needle biopsy, nephrectomy, partial nephrectomy, renal cell carcinoma, retroperitoneum, vicryl suture, gerota\'s, kidney, partial, renal, sutures, vicryl,} Guess: Nephrology Probability: 0.80 9) description:{ Most commonly used phrases in physical exam.} title: { Normal Physical Exam Template - 7 } transcription:{EYES: , The conjunctivae are clear.  The lids are normal appearing without evidence of chalazion or hordeolum.  The pupils are round and reactive.  The irides are without any obvious lesions noted.  Funduscopic examination shows sharp disk margins.  There are no exudates or </w:t>
      </w:r>
      <w:r w:rsidRPr="00FE56C7">
        <w:lastRenderedPageBreak/>
        <w:t xml:space="preserve">hemorrhages noted.  The vessels are normal appearing.,EARS, NOSE, MOUTH AND THROAT:,  The nose is without any evidence of any deformity.  The ears are with normal-appearing pinna.  Examination of the canals is normal appearing bilaterally.  There is no drainage or erythema noted.  The tympanic membranes are normal appearing with pearly color, normal-appearing landmarks and normal light reflex.  Hearing is grossly intact to finger rubbing and whisper.  The nasal mucosa is moist.  The septum is midline.  There is no evidence of septal hematoma.  The turbinates are without abnormality.  No obvious abnormalities to the lips.  The teeth are unremarkable.  The gingivae are without any obvious evidence of infection.  The oral mucosa is moist and pink.  There are no obvious masses to the hard or soft palate.  The uvula is midline.  The salivary glands appear unremarkable.  The tongue is midline.  The posterior pharynx is without erythema or exudate.  The tonsils are normal appearing.,NECK:,  The neck is nontender and supple.  The trachea is midline.  The thyroid is without any evidence of thyromegaly.  No obvious adenopathy is noted to the neck.,RESPIRATORY: , The patient has normal respiratory effort.  There is normal lung excursion.  Percussion of the chest is without any obvious dullness.  There is no tactile fremitus or egophony noted.  There is no tenderness to the chest wall or ribs.  There are no obvious abnormalities.  The lungs are clear to auscultation.  There are no wheezes, rales or rhonchi heard.  There are no obvious rubs noted.,CARDIOVASCULAR: , There is a normal PMI on palpation.  I do not hear any obvious abnormal sounds.  There are no obvious murmurs.  There are no rubs or gallops noted.  The carotid arteries are without bruit.  No obvious thrill is palpated. There is no evidence of enlarged abdominal aorta to palpation.  There is no abdominal mass to suggest enlargement of the aorta.  Good strong femoral pulses are palpated.  The pedal pulses are intact.  There is no obvious edema noted to the extremities.  There is no evidence of any varicosities or phlebitis noted.,GASTROINTESTINAL: , The abdomen is soft.  Bowel sounds are present in all quadrants.  There are no obvious masses.  There is no organomegaly, and no liver or spleen is palpable.  No obvious hernia is noted.  The perineum and anus are normal in appearance.  There is good sphincter tone and no obvious hemorrhoids are noted.  There are no masses.  On digital examination, there is no evidence of any tenderness to the rectal vault; no lesions are noted.  Stool is brown and guaiac negative.,GENITOURINARY (FEMALE): , The external genitalia is normal appearing with no obvious lesions, no evidence of any unusual rash.  The vagina is normal in appearance with normal-appearing mucosa.  The urethra is without any obvious lesions or discharge.  The cervix is normal in color with no obvious cervical discharge.  There are no obvious cervical lesions noted.  The uterus is nontender and small, and there is no evidence of any adnexal masses or tenderness.  The bladder is nontender to palpation.  It is not enlarged.,GENITOURINARY (MALE): , Normal scrotal contents are noted.  The testes are descended and nontender.  There are no masses and no swelling to the epididymis noted.  The penis is without any lesions.  There is no urethral discharge.  Digital examination of the prostate reveals a nontender, non-nodular prostate.,BREASTS:,  The breasts are normal in appearance.  There is no puckering noted.  There </w:t>
      </w:r>
      <w:r w:rsidRPr="00FE56C7">
        <w:lastRenderedPageBreak/>
        <w:t xml:space="preserve">is no evidence of any nipple discharge.  There are no obvious masses palpable.  There is no axillary adenopathy.  The skin is normal appearing over the breasts.,LYMPHATICS: , There is no evidence of any adenopathy to the anterior cervical chain.  There is no evidence of submandibular nodes noted.  There are no supraclavicular nodes palpable.  The axillae are without any abnormal nodes.  No inguinal adenopathy is palpable.  No obvious epitrochlear nodes are noted.,MUSCULOSKELETAL/EXTREMITIES: , The patient has normal gait and station.  The patient has normal muscle strength and tone to all extremities.  There is no obvious evidence of any muscle atrophy.  The joints are all stable.  There is no evidence of any subluxation or laxity to any of the joints.  There is no evidence of any dislocation.  There is good range of motion of all extremities without any pain or tenderness to the joints or extremities.  There is no evidence of any contractures or crepitus.  There is no evidence of any joint effusions.  No obvious evidence of erythema overlying any of the joints is noted.  There is good range of motion at all joints.  There are normal-appearing digits.  There are no obvious lesions to any of the nails or nail beds.,SKIN:,  There is no obvious evidence of any rash.  There are no petechiae, pallor or cyanosis noted.  There are no unusual nodules or masses palpable.,NEUROLOGIC: , The cranial nerves II XII are tested and are intact.  Deep tendon reflexes are symmetrical bilaterally.  The toes are downgoing with normal Babinskis.  Sensation to light touch is intact and symmetrical.  Cerebellar testing reveals normal finger nose, heel shin.  Normal gait.  No ataxia.,PSYCHIATRIC:  ,The patient is oriented to person, place and time.  The patient is also oriented to situation.  Mood and affect are appropriate for the present situation.  The patient can remember 3 objects after 3 minutes without any difficulties.  Remote memory appears to be intact.  The patient seems to have normal judgment and insight into the situation.} keywords:{general medicine, ears, nose, mouth, neck, respiratory, cardiovascular, eyes, gastrointestinal, genitourinary, breasts, lymphatics, musculoskeletal, extremities, skin, neurologic, psychiatric, normal appearing, physical exam, examination, } Guess: General Medicine Probability: 0.80 10) description:{ Dobutamine stress test for atrial fibrillation.} title: { Stress Test Dobutamine } transcription:{INDICATIONS:,  Atrial fibrillation, coronary disease.,STRESS TECHNIQUE:, The patient was infused with dobutamine to a maximum heart rate of 142.  ECG exhibits atrial fibrillation.,IMAGE TECHNIQUE:,  The patient was injected with 5.2 millicuries of thallous chloride and subsequently imaged on the gated tomographic SPECT system.,IMAGE ANALYSIS:,  It should be noted that the images are limited slightly by the patient\'s obesity with a weight of 263 pounds.  There is normal LV myocardial perfusion.  The LV systolic ejection fraction is normal at 65%.  There is normal global and regional wall motion.,CONCLUSIONS:,1.  Basic rhythm of atrial fibrillation with no change during dobutamine stress, maximum heart rate of 142.,2.  Normal LV myocardial perfusion.,3.  Normal LV systolic ejection fraction of 65%.,4.  Normal global and regional wall motion.} keywords:{radiology, dobutamine stress test, atrial fibrillation, lv myocardial perfusion, lv systolic ejection fraction, coronary disease, dobutamine, ejection fraction, gated tomographic spect system, thallous </w:t>
      </w:r>
      <w:r w:rsidRPr="00FE56C7">
        <w:lastRenderedPageBreak/>
        <w:t xml:space="preserve">chloride, wall motion, stress, fibrillation, atrial } Guess: Radiology Probability: 0.80 11) description:{ The patient is a 65-year-old female who underwent left upper lobectomy for stage IA non-small cell lung cancer.  She returns for a routine surveillance visit.  The patient has no evidence of disease now status post left upper lobectomy for stage IA non-small cell lung cancer 13 months ago.} title: { Lobectomy - Followup } transcription:{HISTORY OF PRESENT ILLNESS: , The patient is a 65-year-old female who underwent left upper lobectomy for stage IA non-small cell lung cancer.  She returns for a routine surveillance visit.,She has undergone since her last visit an abdominopelvic CT, which shows an enlarging simple cyst of the left kidney.  She underwent barium swallow, which demonstrates a small sliding hiatal hernia with minimal reflux.  She has a minimal delayed emptying secondary tertiary contractions.  PA and lateral chest x-ray from the 11/23/09 was also reviewed, which demonstrates no lesions or infiltrates.  Review of systems, the patient continues to have periodic odynophagia and mid thoracic dysphagia.  This most likely is secondary to tertiary contractions with some delayed emptying.  She has also had increased size of the left calf without tenderness, which has not resolved over the past several months.  She has had a previous DVT in 1975 and 1985.  She denies weight loss, anorexia, fevers, chills, headaches, new aches or pains, cough, hemoptysis, shortness of breath at rest, or dyspnea on exertion.,MEDICATIONS: , Aspirin 81 mg p.o. q.d., Spiriva 10 mcg q.d., and albuterol p.r.n.,PHYSICAL EXAMINATION: , BP:  117/78.  RR:  18.  P:  93.,WT:  186 lbs.  RAS:  100%.,HEENT:  Mucous membranes are moist.  No cervical or supraclavicular lymphadenopathy.,LUNGS:  Clear to auscultation bilaterally.,CARDIAC:  Regular rate and rhythm without murmurs.,EXTREMITIES:  No cyanosis, clubbing or edema.,NEURO:  Alert and oriented x3.  Cranial nerves II through XII intact.,ASSESSMENT: , The patient has no evidence of disease now status post left upper lobectomy for stage IA non-small cell lung cancer 13 months ago.,PLAN:  ,She is to return to clinic in six months with a chest CT.  She was given a prescription for an ultrasound of the left lower extremity to rule out DVT.  She will be called with the results.  She was given a prescription for nifedipine 10 mg p.o. t.i.d. p.r.n. esophageal spasm.} keywords:{soap / chart / progress notes, non-small cell lung cancer, lobectomy, lung cancer, non-small cell, lung, cancer} Guess: SOAP / Chart / Progress Notes Probability: 0.80 12) description:{ The patient was referred for evaluation of cataracts bilaterally} title: { Ophthalmology - Letter - 1 } transcription:{XYZ, O.D.,RE:  ABC,DOB:  MM/DD/YYYY,Dear Dr. XYZ:,Thank you for your referral of patient ABC.  The patient was referred for evaluation of cataracts bilaterally.,On examination, the patient was seeing 20/40 in her right eye and 20/50 in the left eye.  Extraocular muscles were intact, visual fields were full to confrontation OU, and applanations are 12 mmHg bilaterally.  There is no relative afferent pupillary defect.  On slit lamp examination, lids and lashes were within normal limits.  The conj is quiet.  The cornea shows 1+ guttata bilaterally.  The AC is deep and quiet and irises are within normal limits bilaterally.  There is a dense 3 to 4+ nuclear sclerotic cataract in each eye.  On dilated fundus examination, cup-to-disc ratio is 0.1 OU.  The vitreous, macula, vessels, and periphery all appear </w:t>
      </w:r>
      <w:r w:rsidRPr="00FE56C7">
        <w:lastRenderedPageBreak/>
        <w:t xml:space="preserve">within normal limits.,Impression:  It appears that Ms. ABC\' visual decline is caused by bilateral cataracts.  She would benefit from having removed.  The patient also showed some mild guttata OU indicating possible early Fuchs dystrophy.  The patient should do well with cataract surgery and I have recommended this and she agreed to proceed with the first eye here shortly.  I will keep you up to date of her progress and any new findings as we perform her surgery in each eye.,Again, thank you for your kind referral of this kind lady and I will be in touch with you.,Sincerely,,} keywords:{ophthalmology, extraocular, applanations, slit lamp, visual field, visual, guttata, surgery, cataracts, eye, } Guess: Ophthalmology Probability: 0.80 13) description:{ Modified Barium swallow study evaluation to objectively evaluate swallowing function and safety.  The patient complained of globus sensation high in her throat particularly with solid foods and with pills.  She denied history of coughing and chocking with meals. } title: { Barium Swallow Study Evaluation } transcription:{HISTORY: , The patient is a 71-year-old female, who was referred for an outpatient modified barium swallow study to objectively evaluate her swallowing function and safety.  The patient complained of globus sensation high in her throat particularly with solid foods and with pills.  She denied history of coughing and chocking with meals.  The patient\'s complete medical history is unknown to me at this time.  The patient was cooperative and compliant throughout this evaluation.,STUDY:,  Modified barium swallow study was performed in the Radiology Suite in cooperation with Dr. X. The patient was seated upright at a 90-degree angle in a video imaging chair.  To evaluate her swallowing function and safety, she was administered graduated amounts of food and liquid mixed with barium in the form of thin liquids (teaspoon x3. cup sip x4); thickened liquid (cup sip x3); puree consistency (teaspoon x3); and solid consistency (1/4 cracker x1).  The patient was given 2 additional cup sips of thin liquid following the puree and solid food presentation.,ORAL STAGE:  ,The patient had no difficulty with bolus control and transport.  No spillage out lips.  The patient appears to have pocketing __________ particularly with puree and solid food between her right faucial pillars.  The patient did state that she had her tonsil taken out as a child and appears to be a diverticulum located in this state.  Further evaluation by an ENT is highly recommended based on the residual and pooling that occurred during this evaluation.  We were not able to clear out the residual with alternating cup sips and thin liquid.,PHARYNGEAL STAGE:  ,No aspiration or penetration occurred during this evaluation.  The patient\'s hyolaryngeal elevation and anterior movements are within the functional limits.  Epiglottic inversion is within functional limits.  She had no residual or pooling in the pharynx after the swallow.,CERVICAL ESOPHAGEAL STAGE:  ,The patient\'s upper esophageal sphincter opening is well coordinated with swallow and readily accepted the bolus.,DIAGNOSTIC IMPRESSION:  ,The patient had no aspiration or penetration occurred during this evaluation.  She does appear to have a diverticulum in the area between her right faucial pillars.  Additional evaluation is needed by an ENT physician.,PLAN:  ,Based on this evaluation, the following is recommended:,1.  The patient\'s diet should consist regular consistency food with thin liquids.  She needs to take small bites and small sips to help decrease </w:t>
      </w:r>
      <w:r w:rsidRPr="00FE56C7">
        <w:lastRenderedPageBreak/>
        <w:t xml:space="preserve">her risk of aspiration and penetration as well as reflux.,2.  The patient should be referred to an otolaryngologist for further evaluation of her oral cavity particularly the area between her faucial pillars.,The above recommendations and results of the evaluation were discussed with the patient as well as her daughter and both responded appropriately.,Thank you for the opportunity to be required the patient\'s medical care.  She is not in need of skilled speech therapy and is discharged from my services.} keywords:{gastroenterology, globus sensation, oral stage, pharyngeal stage, cervical esophageal stage, consistency, otolaryngologist, barium swallow study evaluation, faucial pillars, swallow study, solid foods, evaluation, liquid, barium, oral, swallow, foods,} Guess: Gastroenterology Probability: 0.80 14) description:{ An example of normal ENT exam.} title: { Sample Normal Exam - ENT } transcription:{NASAL EXAM: , The nose is grossly in the midline with no evidence of fractures or dislocations.  The nasal septum is roughly in the midline with pale boggy mucosa and moderately enlarged inferior turbinates.  There is no pus or polyps in the nose on anterior rhinoscopy.  The airway appears adequate.  No external valve prolapses are observed.,THROAT EXAM: , The oral cavity is clear.  The tongue is clear with no lesions noted and with good symmetrical movement.  The parotid and submaxillary ducts are producing clear mucus with no evidence of stones or infection.  Palate is clear.  The tonsils are not prominent.,No overt neoplasms in the mouth are noted.  Lips are clear.  The voice is adequate no deficits or hoarseness.  The saliva is clear.,EARS:  ,Canals are clear.  Eardrums are clear, moving on insufflation and swallowing.  No discharge is noted in the canals.  Hearing appears adequate in normal tonal conversations.,NECK EXAM: , Neck is supple with no palpable masses.  No lymphadenopathy.  The thyroid gland is not palpable.  The trachea is in the midline.  The parotid and submaxillary glands are not enlarged, are symmetrical and are not tender.  The neck movement is adequate.,GROSS NEUROLOGICAL EXAM: , Cranial nerves II-XII are intact.  Extraocular movements are full with no restrictions.  Patient is alert and responsive.,EYE EXAM: , Sclerae are clear.  Conjunctivae are clear.  Pupils respond symmetrically to light.  Extraocular movements are complete and full.} keywords:{ent - otolaryngology, ent exam, boggy mucosa, inferior turbinates, nasal septum, nose, oral cavity, rhinoscopy, submaxillary ducts, tongue, neck, submaxillary, parotid, parotid and submaxillary, extraocular movements, ent, nasal } Guess: ENT - Otolaryngology Probability: 0.80 15) description:{ Breast radiation therapy followup note. Left breast adenocarcinoma stage T3 N1b M0, stage IIIA.} title: { Breast Radiation Therapy Followup } transcription:{DIAGNOSIS: , Left breast adenocarcinoma stage T3 N1b M0, stage IIIA.,She has been found more recently to have stage IV disease with metastatic deposits and recurrence involving the chest wall and lower left neck lymph nodes.,CURRENT MEDICATIONS,1.  Glucosamine complex.,2.  Toprol XL.,3.  Alprazolam,4.  Hydrochlorothiazide.,5.  Dyazide.,6.  Centrum.,Dr. X has given her some carboplatin and Taxol more recently and feels that she would benefit from electron beam radiotherapy to the left chest wall as well as the neck.  She previously received a total of 46.8 Gy in 26 fractions of external beam radiotherapy to the left supraclavicular area.  As such, I feel that we could safely </w:t>
      </w:r>
      <w:r w:rsidRPr="00FE56C7">
        <w:lastRenderedPageBreak/>
        <w:t xml:space="preserve">re-treat the lower neck.  Her weight has increased to 189.5 from 185.2.  She does complain of some coughing and fatigue.,PHYSICAL EXAMINATION,NECK:  On physical examination palpable lymphadenopathy is present in the left lower neck and supraclavicular area.  No other cervical lymphadenopathy or supraclavicular lymphadenopathy is present.,RESPIRATORY:  Good air entry bilaterally. Examination of the chest wall reveals a small lesion where the chest wall recurrence was resected.  No lumps, bumps or evidence of disease involving the right breast is present.,ABDOMEN:  Normal bowel sounds, no hepatomegaly.  No tenderness on deep palpation. She has just started her last cycle of chemotherapy today, and she wishes to visit her daughter in Brooklyn, New York. After this she will return in approximately 3 to 4 weeks and begin her radiotherapy treatment at that time.,I look forward to keeping you informed of her progress.  Thank you for having allowed me to participate in her care.} keywords:{obstetrics / gynecology, carboplatin, taxol, radiation therapy, breast adenocarcinoma, beam radiotherapy, chest wall, radiotherapy, supraclavicular, lymphadenopathy, adenocarcinoma, breast,} Guess: Obstetrics / Gynecology Probability: 0.80 16) description:{ Anterior lumbar fusion, L4-L5, L5-S1, PEEK vertebral spacer, structural autograft from L5 vertebral body, BMP and anterior plate.  Severe low back pain.} title: { Anterior Lumbar Fusion } transcription:{PREOPERATIVE DIAGNOSIS: , Severe low back pain.,POSTOPERATIVE DIAGNOSIS: , Severe low back pain.,OPERATIONS PERFORMED: , Anterior lumbar fusion, L4-L5, L5-S1, PEEK vertebral spacer, structural autograft from L5 vertebral body, BMP and anterior plate.,ANESTHESIA:,  General endotracheal.,ESTIMATED BLOOD LOSS: , Less than 50 mL.,DRAINS:,  None.,COMPLICATIONS: , None.,PATHOLOGICAL FINDINGS:,  Dr. X made the approach and once we were at the L5-S1 disk space, we removed the disk and we placed a 13-mm PEEK vertebral spacer filled with a core of bone taken from the L5 vertebral body.  This was filled with a 15 x 20-mm Chronos VerteFill tricalcium phosphate plug.  At L4-L5, we used a 13-mm PEEK vertebral spacer with structural autograft and BMP, and then we placed a two-level 87-mm Integra sacral plate with 28 x 6-mm screws, two each at L4 and L5 and 36 x 6-mm screws at S1.,OPERATION IN DETAIL:,  The patient was placed under general endotracheal anesthesia.  The abdomen was prepped and draped in the usual fashion.  Dr. X made the approach, and once the L5-S1 disk space was identified, we incised this with a knife and then removed a large core of bone taking rotating cutters.  I was able to remove additional disk space and score the vertebral bodies.  The rest of the disk removal was done with the curette, scraping the endplates.  I tried various sized spacers, and at this point, we exposed the L5 body and took a dowel from the body and filled the hole with a 15 x 20-mm Chronos VerteFill tricalcium phosphate plug.  Half of this was used to fill the spacer at L5-S1, BMP was placed in the spacer as well and then it was tapped into place.  We then moved the vessels over the opposite way approaching the L4-L5 disk space laterally, and the disk was removed in a similar fashion and we also used a 13-mm PEEK vertebral spacer, but this is the variety that we could put in from one side.  This was filled with bone and BMP as well.  Once this was done, we were able to place an 87-mm Integra sacral plate down over the three </w:t>
      </w:r>
      <w:r w:rsidRPr="00FE56C7">
        <w:lastRenderedPageBreak/>
        <w:t xml:space="preserve">vertebral bodies and place these screws.  Following this, bleeding points were controlled and Dr. X proceeded with the closure of the abdomen.,SUMMARY: , This is a 51-year-old man who reports 15-year history of low back pain and intermittent bilateral leg pain and achiness.  He has tried multiple conservative treatments including physical therapy, epidural steroid injections, etc.  MRI scan shows a very degenerated disk at L5-S1, less so at L3-L4 and L4-L5.  A discogram was positive with the lower 3 levels, but he has pain, which starts below the iliac crest and I feel that the L3-L4 disk is probably that symptomatic.  An anterior lumbar interbody fusion was suggested.  Procedure, risks, and complications were explained.} keywords:{neurosurgery, peek vertebral spacer, autograft, anterior lumbar fusion, lumbar fusion, vertebral body, vertebral spacer, vertebral, spacer, anterior, lumbar, fusion,} Guess: Neurosurgery Probability: 0.80 </w:t>
      </w:r>
    </w:p>
    <w:p w14:paraId="3AC2ECBF" w14:textId="606058FF" w:rsidR="00EA5808" w:rsidRPr="00FE56C7" w:rsidRDefault="00EA5808" w:rsidP="00FE56C7"/>
    <w:sectPr w:rsidR="00EA5808" w:rsidRPr="00FE5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2BAF"/>
    <w:multiLevelType w:val="hybridMultilevel"/>
    <w:tmpl w:val="2E74A20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8726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FD"/>
    <w:rsid w:val="002036EA"/>
    <w:rsid w:val="00232594"/>
    <w:rsid w:val="002971FD"/>
    <w:rsid w:val="00317431"/>
    <w:rsid w:val="003A1A08"/>
    <w:rsid w:val="00445562"/>
    <w:rsid w:val="00460B70"/>
    <w:rsid w:val="006D5AA6"/>
    <w:rsid w:val="007C3BBF"/>
    <w:rsid w:val="0094110C"/>
    <w:rsid w:val="00A151C4"/>
    <w:rsid w:val="00A71764"/>
    <w:rsid w:val="00A8010B"/>
    <w:rsid w:val="00B50FC9"/>
    <w:rsid w:val="00CE2329"/>
    <w:rsid w:val="00EA5808"/>
    <w:rsid w:val="00F20587"/>
    <w:rsid w:val="00F279D9"/>
    <w:rsid w:val="00F6243B"/>
    <w:rsid w:val="00F731B6"/>
    <w:rsid w:val="00FE5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69FA"/>
  <w15:chartTrackingRefBased/>
  <w15:docId w15:val="{93DE6310-097D-49BE-B35C-43322FF9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1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1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1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1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1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1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1FD"/>
    <w:rPr>
      <w:rFonts w:eastAsiaTheme="majorEastAsia" w:cstheme="majorBidi"/>
      <w:color w:val="272727" w:themeColor="text1" w:themeTint="D8"/>
    </w:rPr>
  </w:style>
  <w:style w:type="paragraph" w:styleId="Title">
    <w:name w:val="Title"/>
    <w:basedOn w:val="Normal"/>
    <w:next w:val="Normal"/>
    <w:link w:val="TitleChar"/>
    <w:uiPriority w:val="10"/>
    <w:qFormat/>
    <w:rsid w:val="00297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1FD"/>
    <w:pPr>
      <w:spacing w:before="160"/>
      <w:jc w:val="center"/>
    </w:pPr>
    <w:rPr>
      <w:i/>
      <w:iCs/>
      <w:color w:val="404040" w:themeColor="text1" w:themeTint="BF"/>
    </w:rPr>
  </w:style>
  <w:style w:type="character" w:customStyle="1" w:styleId="QuoteChar">
    <w:name w:val="Quote Char"/>
    <w:basedOn w:val="DefaultParagraphFont"/>
    <w:link w:val="Quote"/>
    <w:uiPriority w:val="29"/>
    <w:rsid w:val="002971FD"/>
    <w:rPr>
      <w:i/>
      <w:iCs/>
      <w:color w:val="404040" w:themeColor="text1" w:themeTint="BF"/>
    </w:rPr>
  </w:style>
  <w:style w:type="paragraph" w:styleId="ListParagraph">
    <w:name w:val="List Paragraph"/>
    <w:basedOn w:val="Normal"/>
    <w:uiPriority w:val="34"/>
    <w:qFormat/>
    <w:rsid w:val="002971FD"/>
    <w:pPr>
      <w:ind w:left="720"/>
      <w:contextualSpacing/>
    </w:pPr>
  </w:style>
  <w:style w:type="character" w:styleId="IntenseEmphasis">
    <w:name w:val="Intense Emphasis"/>
    <w:basedOn w:val="DefaultParagraphFont"/>
    <w:uiPriority w:val="21"/>
    <w:qFormat/>
    <w:rsid w:val="002971FD"/>
    <w:rPr>
      <w:i/>
      <w:iCs/>
      <w:color w:val="2F5496" w:themeColor="accent1" w:themeShade="BF"/>
    </w:rPr>
  </w:style>
  <w:style w:type="paragraph" w:styleId="IntenseQuote">
    <w:name w:val="Intense Quote"/>
    <w:basedOn w:val="Normal"/>
    <w:next w:val="Normal"/>
    <w:link w:val="IntenseQuoteChar"/>
    <w:uiPriority w:val="30"/>
    <w:qFormat/>
    <w:rsid w:val="00297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1FD"/>
    <w:rPr>
      <w:i/>
      <w:iCs/>
      <w:color w:val="2F5496" w:themeColor="accent1" w:themeShade="BF"/>
    </w:rPr>
  </w:style>
  <w:style w:type="character" w:styleId="IntenseReference">
    <w:name w:val="Intense Reference"/>
    <w:basedOn w:val="DefaultParagraphFont"/>
    <w:uiPriority w:val="32"/>
    <w:qFormat/>
    <w:rsid w:val="002971FD"/>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8010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010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14</Pages>
  <Words>6970</Words>
  <Characters>39729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Flowing Chupacabra</dc:creator>
  <cp:keywords/>
  <dc:description/>
  <cp:lastModifiedBy>Flowing Chupacabra</cp:lastModifiedBy>
  <cp:revision>7</cp:revision>
  <dcterms:created xsi:type="dcterms:W3CDTF">2026-01-04T14:55:00Z</dcterms:created>
  <dcterms:modified xsi:type="dcterms:W3CDTF">2026-01-09T01:20:00Z</dcterms:modified>
</cp:coreProperties>
</file>