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bookmarkStart w:colFirst="0" w:colLast="0" w:name="_rrel6wjxkt4t" w:id="0"/>
      <w:bookmarkEnd w:id="0"/>
      <w:r w:rsidDel="00000000" w:rsidR="00000000" w:rsidRPr="00000000">
        <w:rPr>
          <w:vertAlign w:val="baseline"/>
          <w:rtl w:val="0"/>
        </w:rPr>
        <w:t xml:space="preserve">Binary/Decimal/Hexadecimal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Directions: Fill in the questions marks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highlight w:val="green"/>
          <w:vertAlign w:val="baseline"/>
          <w:rtl w:val="0"/>
        </w:rPr>
        <w:t xml:space="preserve">highlighted in 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and answer all the questions at the bottom of the worksheet.  Save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vertAlign w:val="baseline"/>
          <w:rtl w:val="0"/>
        </w:rPr>
        <w:t xml:space="preserve">yourname-numberconversions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and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We use base 10 in everyday life.  Let’s look at a set of numbers.  Think of the “places” you learned in elementary – ones, tens, hundreds.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The “one’s place” is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What is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?   (Any number to the 0 power is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The “ten’s place” is the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place (Which is calculated to be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The “hundred’s place” is the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2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place (Which is ten squared, calculates as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The “thousand’s place” is the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place (Which is ten cubed, calculates as 1000)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single"/>
          <w:vertAlign w:val="baseline"/>
          <w:rtl w:val="0"/>
        </w:rPr>
        <w:t xml:space="preserve">Decimal or Base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single"/>
          <w:vertAlign w:val="baseline"/>
          <w:rtl w:val="0"/>
        </w:rPr>
        <w:t xml:space="preserve">   100,000 _</w:t>
        <w:tab/>
        <w:t xml:space="preserve">10,000   1000 _</w:t>
        <w:tab/>
        <w:t xml:space="preserve">100  _</w:t>
        <w:tab/>
        <w:t xml:space="preserve">10    _</w:t>
        <w:tab/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</w:t>
        <w:tab/>
        <w:t xml:space="preserve">“Calculated Values of Places”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   </w:t>
        <w:tab/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</w:t>
        <w:tab/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</w:t>
        <w:tab/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</w:t>
        <w:tab/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</w:t>
        <w:tab/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</w:t>
        <w:tab/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0     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Base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Example                              </w:t>
        <w:tab/>
        <w:t xml:space="preserve">1      </w:t>
        <w:tab/>
        <w:t xml:space="preserve">1      </w:t>
        <w:tab/>
        <w:t xml:space="preserve">1      </w:t>
        <w:tab/>
        <w:t xml:space="preserve">= (1 * 100) + (1 * 10) + (1 * 1)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yellow"/>
          <w:vertAlign w:val="baseline"/>
          <w:rtl w:val="0"/>
        </w:rPr>
        <w:t xml:space="preserve">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single"/>
          <w:vertAlign w:val="baseline"/>
          <w:rtl w:val="0"/>
        </w:rPr>
        <w:t xml:space="preserve">Binary or  Base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  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single"/>
          <w:vertAlign w:val="baseline"/>
          <w:rtl w:val="0"/>
        </w:rPr>
        <w:t xml:space="preserve">32    _</w:t>
        <w:tab/>
        <w:t xml:space="preserve">16    _</w:t>
        <w:tab/>
        <w:t xml:space="preserve">8      _</w:t>
        <w:tab/>
        <w:t xml:space="preserve">4      _</w:t>
        <w:tab/>
        <w:t xml:space="preserve">2      _</w:t>
        <w:tab/>
        <w:t xml:space="preserve">1    _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“Calculated Values of Places”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   </w:t>
        <w:tab/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</w:t>
        <w:tab/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</w:t>
        <w:tab/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</w:t>
        <w:tab/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</w:t>
        <w:tab/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</w:t>
        <w:tab/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0        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Base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Example                              </w:t>
        <w:tab/>
        <w:t xml:space="preserve">1      </w:t>
        <w:tab/>
        <w:t xml:space="preserve">1      </w:t>
        <w:tab/>
        <w:t xml:space="preserve">1      </w:t>
        <w:tab/>
        <w:t xml:space="preserve">= (1 * 4) + (1 * 2) + (1 * 1) 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yellow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So 111 Base 2 = 7 Base 10. This can also be written 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=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single"/>
          <w:vertAlign w:val="baseline"/>
          <w:rtl w:val="0"/>
        </w:rPr>
        <w:t xml:space="preserve">HEXADECIMAL or Base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               </w:t>
        <w:tab/>
        <w:t xml:space="preserve">4096</w:t>
        <w:tab/>
        <w:t xml:space="preserve">256  </w:t>
        <w:tab/>
        <w:t xml:space="preserve">16    </w:t>
        <w:tab/>
        <w:t xml:space="preserve">1        “Calculated Values of Places”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               </w:t>
        <w:tab/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</w:t>
        <w:tab/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</w:t>
        <w:tab/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</w:t>
        <w:tab/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0     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Base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Example                  </w:t>
        <w:tab/>
        <w:t xml:space="preserve">1      </w:t>
        <w:tab/>
        <w:t xml:space="preserve">1      </w:t>
        <w:tab/>
        <w:t xml:space="preserve">1      </w:t>
        <w:tab/>
        <w:t xml:space="preserve">= (1 * 256) + (1 * 16) + (1 * 1)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yellow"/>
          <w:vertAlign w:val="baseline"/>
          <w:rtl w:val="0"/>
        </w:rPr>
        <w:t xml:space="preserve">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single"/>
          <w:vertAlign w:val="baseline"/>
          <w:rtl w:val="0"/>
        </w:rPr>
        <w:t xml:space="preserve">Base 10 Reminder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single"/>
          <w:vertAlign w:val="baseline"/>
          <w:rtl w:val="0"/>
        </w:rPr>
        <w:t xml:space="preserve">,000 _</w:t>
        <w:tab/>
        <w:t xml:space="preserve">10,000   1000 _</w:t>
        <w:tab/>
        <w:t xml:space="preserve">100  _</w:t>
        <w:tab/>
        <w:t xml:space="preserve">10    _</w:t>
        <w:tab/>
        <w:t xml:space="preserve">1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“Calculated Values of Places”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   </w:t>
        <w:tab/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</w:t>
        <w:tab/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</w:t>
        <w:tab/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</w:t>
        <w:tab/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</w:t>
        <w:tab/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</w:t>
        <w:tab/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0     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Base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Example1                            </w:t>
        <w:tab/>
        <w:t xml:space="preserve">1      </w:t>
        <w:tab/>
        <w:t xml:space="preserve">1      </w:t>
        <w:tab/>
        <w:t xml:space="preserve">1      </w:t>
        <w:tab/>
        <w:t xml:space="preserve">= (1 * 100) + (1 * 10) + (1 * 1)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yellow"/>
          <w:vertAlign w:val="baseline"/>
          <w:rtl w:val="0"/>
        </w:rPr>
        <w:t xml:space="preserve">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Example2                            </w:t>
        <w:tab/>
        <w:t xml:space="preserve">1      </w:t>
        <w:tab/>
        <w:t xml:space="preserve">2      </w:t>
        <w:tab/>
        <w:t xml:space="preserve">1      </w:t>
        <w:tab/>
        <w:t xml:space="preserve">= (1 * 100) + (2 * 10) + (1 * 1)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yellow"/>
          <w:vertAlign w:val="baseline"/>
          <w:rtl w:val="0"/>
        </w:rPr>
        <w:t xml:space="preserve">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Example3                            </w:t>
        <w:tab/>
        <w:t xml:space="preserve">1      </w:t>
        <w:tab/>
        <w:t xml:space="preserve">4      </w:t>
        <w:tab/>
        <w:t xml:space="preserve">5      </w:t>
        <w:tab/>
        <w:t xml:space="preserve">= (1 * 100) + (4 * 10) + (5 * 1)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yellow"/>
          <w:vertAlign w:val="baseline"/>
          <w:rtl w:val="0"/>
        </w:rPr>
        <w:t xml:space="preserve">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single"/>
          <w:vertAlign w:val="baseline"/>
          <w:rtl w:val="0"/>
        </w:rPr>
        <w:t xml:space="preserve">Converting Binary/Base 2 to Decimal/Base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   </w:t>
        <w:tab/>
        <w:t xml:space="preserve">32    </w:t>
        <w:tab/>
        <w:t xml:space="preserve">16    </w:t>
        <w:tab/>
        <w:t xml:space="preserve">8      </w:t>
        <w:tab/>
        <w:t xml:space="preserve">4      </w:t>
        <w:tab/>
        <w:t xml:space="preserve">2      </w:t>
        <w:tab/>
        <w:t xml:space="preserve">1    </w:t>
        <w:tab/>
        <w:t xml:space="preserve">“Calculated Values of Places”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   </w:t>
        <w:tab/>
        <w:tab/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</w:t>
        <w:tab/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</w:t>
        <w:tab/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</w:t>
        <w:tab/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</w:t>
        <w:tab/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</w:t>
        <w:tab/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0        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Base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Example1                            </w:t>
        <w:tab/>
        <w:t xml:space="preserve">1      </w:t>
        <w:tab/>
        <w:t xml:space="preserve">1      </w:t>
        <w:tab/>
        <w:t xml:space="preserve">1      </w:t>
        <w:tab/>
        <w:t xml:space="preserve">= (1 * 4) + (1 * 2) + (1 * 1) 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yellow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Example2                            </w:t>
        <w:tab/>
        <w:t xml:space="preserve">1      </w:t>
        <w:tab/>
        <w:t xml:space="preserve">1      </w:t>
        <w:tab/>
        <w:t xml:space="preserve">0      </w:t>
        <w:tab/>
        <w:t xml:space="preserve">= (1 * 4) + (1 * 2) + (0 * 1) 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yellow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highlight w:val="green"/>
          <w:vertAlign w:val="baseline"/>
          <w:rtl w:val="0"/>
        </w:rPr>
        <w:t xml:space="preserve">Example3                            </w:t>
        <w:tab/>
        <w:t xml:space="preserve">1      </w:t>
        <w:tab/>
        <w:t xml:space="preserve">0      </w:t>
        <w:tab/>
        <w:t xml:space="preserve">1      </w:t>
        <w:tab/>
        <w:t xml:space="preserve">= (1 * 4) + (0 * 2) + (1 * 1) =</w:t>
      </w:r>
      <w:r w:rsidDel="00000000" w:rsidR="00000000" w:rsidRPr="00000000">
        <w:rPr>
          <w:rFonts w:ascii="Arial" w:cs="Arial" w:eastAsia="Arial" w:hAnsi="Arial"/>
          <w:b w:val="1"/>
          <w:highlight w:val="green"/>
          <w:rtl w:val="0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highlight w:val="green"/>
          <w:vertAlign w:val="baseline"/>
          <w:rtl w:val="0"/>
        </w:rPr>
        <w:t xml:space="preserve">Example4         </w:t>
        <w:tab/>
        <w:t xml:space="preserve">       </w:t>
        <w:tab/>
        <w:t xml:space="preserve">1      </w:t>
        <w:tab/>
        <w:t xml:space="preserve">1      </w:t>
        <w:tab/>
        <w:t xml:space="preserve">0      </w:t>
        <w:tab/>
        <w:t xml:space="preserve">0      </w:t>
        <w:tab/>
        <w:t xml:space="preserve">= (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highlight w:val="green"/>
          <w:vertAlign w:val="baseline"/>
          <w:rtl w:val="0"/>
        </w:rPr>
        <w:t xml:space="preserve"> * 8) + (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highlight w:val="green"/>
          <w:vertAlign w:val="baseline"/>
          <w:rtl w:val="0"/>
        </w:rPr>
        <w:t xml:space="preserve"> * 4) + (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highlight w:val="green"/>
          <w:vertAlign w:val="baseline"/>
          <w:rtl w:val="0"/>
        </w:rPr>
        <w:t xml:space="preserve"> * 2) + (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highlight w:val="green"/>
          <w:vertAlign w:val="baseline"/>
          <w:rtl w:val="0"/>
        </w:rPr>
        <w:t xml:space="preserve"> * 1) =</w:t>
      </w:r>
      <w:r w:rsidDel="00000000" w:rsidR="00000000" w:rsidRPr="00000000">
        <w:rPr>
          <w:rFonts w:ascii="Arial" w:cs="Arial" w:eastAsia="Arial" w:hAnsi="Arial"/>
          <w:b w:val="1"/>
          <w:highlight w:val="green"/>
          <w:rtl w:val="0"/>
        </w:rPr>
        <w:t xml:space="preserve">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highlight w:val="green"/>
          <w:vertAlign w:val="baseline"/>
          <w:rtl w:val="0"/>
        </w:rPr>
        <w:t xml:space="preserve">Example5 </w:t>
        <w:tab/>
        <w:t xml:space="preserve">   </w:t>
        <w:tab/>
        <w:t xml:space="preserve">1      </w:t>
        <w:tab/>
        <w:t xml:space="preserve">1      </w:t>
        <w:tab/>
        <w:t xml:space="preserve">1      </w:t>
        <w:tab/>
        <w:t xml:space="preserve">0      </w:t>
        <w:tab/>
        <w:t xml:space="preserve">1      </w:t>
        <w:tab/>
        <w:t xml:space="preserve">= (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highlight w:val="green"/>
          <w:vertAlign w:val="baseline"/>
          <w:rtl w:val="0"/>
        </w:rPr>
        <w:t xml:space="preserve"> * 16) + (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highlight w:val="green"/>
          <w:vertAlign w:val="baseline"/>
          <w:rtl w:val="0"/>
        </w:rPr>
        <w:t xml:space="preserve"> * 8) + (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highlight w:val="green"/>
          <w:vertAlign w:val="baseline"/>
          <w:rtl w:val="0"/>
        </w:rPr>
        <w:t xml:space="preserve"> * 4) + (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highlight w:val="green"/>
          <w:vertAlign w:val="baseline"/>
          <w:rtl w:val="0"/>
        </w:rPr>
        <w:t xml:space="preserve"> * 2) + (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highlight w:val="green"/>
          <w:vertAlign w:val="baseline"/>
          <w:rtl w:val="0"/>
        </w:rPr>
        <w:t xml:space="preserve"> * 1) =</w:t>
      </w:r>
      <w:r w:rsidDel="00000000" w:rsidR="00000000" w:rsidRPr="00000000">
        <w:rPr>
          <w:rFonts w:ascii="Arial" w:cs="Arial" w:eastAsia="Arial" w:hAnsi="Arial"/>
          <w:b w:val="1"/>
          <w:highlight w:val="green"/>
          <w:rtl w:val="0"/>
        </w:rPr>
        <w:t xml:space="preserve">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vertAlign w:val="baseline"/>
          <w:rtl w:val="0"/>
        </w:rPr>
        <w:t xml:space="preserve"> 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single"/>
          <w:vertAlign w:val="baseline"/>
          <w:rtl w:val="0"/>
        </w:rPr>
        <w:t xml:space="preserve">Converting Hexadecimal/Base16 to Decimal/Base10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               </w:t>
        <w:tab/>
        <w:t xml:space="preserve">4096</w:t>
        <w:tab/>
        <w:t xml:space="preserve">256  </w:t>
        <w:tab/>
        <w:t xml:space="preserve">16    </w:t>
        <w:tab/>
        <w:t xml:space="preserve">1        “Calculated Values of Places”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                 </w:t>
        <w:tab/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</w:t>
        <w:tab/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</w:t>
        <w:tab/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  </w:t>
        <w:tab/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0     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Base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Example1                </w:t>
        <w:tab/>
        <w:t xml:space="preserve">1      </w:t>
        <w:tab/>
        <w:t xml:space="preserve">1      </w:t>
        <w:tab/>
        <w:t xml:space="preserve">1      </w:t>
        <w:tab/>
        <w:t xml:space="preserve">= (1 * 256) + (1 * 16) + (1 * 1)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yellow"/>
          <w:vertAlign w:val="baseline"/>
          <w:rtl w:val="0"/>
        </w:rPr>
        <w:t xml:space="preserve">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Example2                </w:t>
        <w:tab/>
        <w:t xml:space="preserve">        </w:t>
        <w:tab/>
        <w:t xml:space="preserve">1      </w:t>
        <w:tab/>
        <w:t xml:space="preserve">0      </w:t>
        <w:tab/>
        <w:t xml:space="preserve">= (1 * 16) + (0 * 1)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yellow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Example3                </w:t>
        <w:tab/>
        <w:t xml:space="preserve">        </w:t>
        <w:tab/>
        <w:t xml:space="preserve">2      </w:t>
        <w:tab/>
        <w:t xml:space="preserve">1      </w:t>
        <w:tab/>
        <w:t xml:space="preserve">= (2 * 16) + (1 * 1)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yellow"/>
          <w:vertAlign w:val="baseline"/>
          <w:rtl w:val="0"/>
        </w:rPr>
        <w:t xml:space="preserve">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If you can have 1 – 15 in one Place – how do you represent 10, 11, 12, 13, 14, and 15?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Answer:  10 = A, 11=B, 12=C, 13=D, 14=E, 15=F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Example1                </w:t>
        <w:tab/>
        <w:t xml:space="preserve">        </w:t>
        <w:tab/>
        <w:t xml:space="preserve">A     </w:t>
        <w:tab/>
        <w:t xml:space="preserve">B     </w:t>
        <w:tab/>
        <w:t xml:space="preserve">= (10 * 16) + (11 * 1)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yellow"/>
          <w:vertAlign w:val="baseline"/>
          <w:rtl w:val="0"/>
        </w:rPr>
        <w:t xml:space="preserve">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Example2                </w:t>
        <w:tab/>
        <w:t xml:space="preserve">        </w:t>
        <w:tab/>
        <w:t xml:space="preserve">1      </w:t>
        <w:tab/>
        <w:t xml:space="preserve">E      </w:t>
        <w:tab/>
        <w:t xml:space="preserve">= (1 * 16) + (14 * 1)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yellow"/>
          <w:vertAlign w:val="baseline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highlight w:val="green"/>
          <w:vertAlign w:val="baseline"/>
          <w:rtl w:val="0"/>
        </w:rPr>
        <w:t xml:space="preserve">Example3                </w:t>
        <w:tab/>
        <w:t xml:space="preserve">        </w:t>
        <w:tab/>
        <w:t xml:space="preserve">1      </w:t>
        <w:tab/>
        <w:t xml:space="preserve">F      </w:t>
        <w:tab/>
        <w:t xml:space="preserve">= (1 * 16) + (15 * 1)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green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highlight w:val="green"/>
          <w:vertAlign w:val="baseline"/>
          <w:rtl w:val="0"/>
        </w:rPr>
        <w:t xml:space="preserve">Example4                </w:t>
        <w:tab/>
        <w:t xml:space="preserve">        </w:t>
        <w:tab/>
        <w:t xml:space="preserve">B     </w:t>
        <w:tab/>
        <w:t xml:space="preserve">1      </w:t>
        <w:tab/>
        <w:t xml:space="preserve">= (? * 16) + (? * 1) 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green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highlight w:val="green"/>
          <w:vertAlign w:val="baseline"/>
          <w:rtl w:val="0"/>
        </w:rPr>
        <w:t xml:space="preserve">Example5                </w:t>
        <w:tab/>
        <w:t xml:space="preserve">        </w:t>
        <w:tab/>
        <w:t xml:space="preserve">C     </w:t>
        <w:tab/>
        <w:t xml:space="preserve">A     </w:t>
        <w:tab/>
        <w:t xml:space="preserve">= (? * 16) + (? * 1)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green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vertAlign w:val="baseline"/>
          <w:rtl w:val="0"/>
        </w:rPr>
        <w:t xml:space="preserve">Show you understand!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vertAlign w:val="baseline"/>
          <w:rtl w:val="0"/>
        </w:rPr>
        <w:t xml:space="preserve">Add your answers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highlight w:val="yellow"/>
          <w:vertAlign w:val="baseline"/>
          <w:rtl w:val="0"/>
        </w:rPr>
        <w:t xml:space="preserve">highlight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vertAlign w:val="baseline"/>
          <w:rtl w:val="0"/>
        </w:rPr>
        <w:t xml:space="preserve"> so I can see them!!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13 in Base 10 (13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) =                  in Base 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110 in Base 10 (110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) =                  in Base 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1110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=   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=      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160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=     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 =    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=    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firstLine="4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=    </w:t>
        <w:tab/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1A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baseline"/>
          <w:rtl w:val="0"/>
        </w:rPr>
        <w:t xml:space="preserve">=    </w:t>
        <w:tab/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ageBreakBefore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ageBreakBefore w:val="0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vertAlign w:val="baseline"/>
        <w:rtl w:val="0"/>
      </w:rPr>
      <w:t xml:space="preserve">Module 3 Lesson 1 Assignment               Name____________</w:t>
    </w:r>
    <w:r w:rsidDel="00000000" w:rsidR="00000000" w:rsidRPr="00000000">
      <w:rPr>
        <w:b w:val="0"/>
        <w:i w:val="0"/>
        <w:smallCaps w:val="0"/>
        <w:strike w:val="0"/>
        <w:vertAlign w:val="baseline"/>
      </w:rPr>
      <w:drawing>
        <wp:inline distB="0" distT="0" distL="114300" distR="114300">
          <wp:extent cx="666750" cy="6286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6750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ageBreakBefore w:val="0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Google Doc Access Directions:</w:t>
    </w:r>
  </w:p>
  <w:p w:rsidR="00000000" w:rsidDel="00000000" w:rsidP="00000000" w:rsidRDefault="00000000" w:rsidRPr="00000000" w14:paraId="00000076">
    <w:pPr>
      <w:pageBreakBefore w:val="0"/>
      <w:numPr>
        <w:ilvl w:val="0"/>
        <w:numId w:val="1"/>
      </w:numPr>
      <w:spacing w:after="0" w:afterAutospacing="0" w:before="240" w:lineRule="auto"/>
      <w:ind w:left="720" w:hanging="360"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Please click on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File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in the upper left corner. </w:t>
    </w:r>
  </w:p>
  <w:p w:rsidR="00000000" w:rsidDel="00000000" w:rsidP="00000000" w:rsidRDefault="00000000" w:rsidRPr="00000000" w14:paraId="00000077">
    <w:pPr>
      <w:pageBreakBefore w:val="0"/>
      <w:numPr>
        <w:ilvl w:val="0"/>
        <w:numId w:val="1"/>
      </w:numPr>
      <w:spacing w:after="0" w:afterAutospacing="0" w:before="0" w:beforeAutospacing="0" w:lineRule="auto"/>
      <w:ind w:left="720" w:hanging="360"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If you are working on a Chromebook or Google Docs, choose the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Make a copy option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and save a copy of the document to your Google Drive.  </w:t>
    </w:r>
  </w:p>
  <w:p w:rsidR="00000000" w:rsidDel="00000000" w:rsidP="00000000" w:rsidRDefault="00000000" w:rsidRPr="00000000" w14:paraId="00000078">
    <w:pPr>
      <w:pageBreakBefore w:val="0"/>
      <w:numPr>
        <w:ilvl w:val="0"/>
        <w:numId w:val="1"/>
      </w:numPr>
      <w:spacing w:after="240" w:before="0" w:beforeAutospacing="0" w:lineRule="auto"/>
      <w:ind w:left="720" w:hanging="360"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If not, choose the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Download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as option and then the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Microsoft Word (.docx)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option to download an editable copy of the document to your computer.</w:t>
    </w:r>
  </w:p>
  <w:p w:rsidR="00000000" w:rsidDel="00000000" w:rsidP="00000000" w:rsidRDefault="00000000" w:rsidRPr="00000000" w14:paraId="0000007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Arial" w:cs="Arial" w:eastAsia="Arial" w:hAnsi="Ari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