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A109" w14:textId="13C36A22" w:rsidR="0013720D" w:rsidRDefault="00537F80" w:rsidP="0013720D">
      <w:pPr>
        <w:pStyle w:val="Title"/>
      </w:pPr>
      <w:r>
        <w:t>Climate Change</w:t>
      </w:r>
      <w:r w:rsidR="00F20342">
        <w:t xml:space="preserve"> Economics</w:t>
      </w:r>
      <w:bookmarkStart w:id="0" w:name="_GoBack"/>
      <w:bookmarkEnd w:id="0"/>
      <w:r w:rsidR="00A05FB3">
        <w:br/>
        <w:t xml:space="preserve">Assignment </w:t>
      </w:r>
      <w:r w:rsidR="006723B4">
        <w:t>2</w:t>
      </w:r>
    </w:p>
    <w:p w14:paraId="1EF93DE5" w14:textId="7DCA7473" w:rsidR="003B7DDC" w:rsidRDefault="003B7DDC" w:rsidP="003B7DDC">
      <w:pPr>
        <w:pStyle w:val="Subtitle"/>
      </w:pPr>
      <w:r>
        <w:t>UC Berkeley</w:t>
      </w:r>
      <w:r>
        <w:br/>
      </w:r>
      <w:r w:rsidR="00E56203">
        <w:t>Sam Evans</w:t>
      </w:r>
      <w:r>
        <w:t xml:space="preserve">, </w:t>
      </w:r>
      <w:hyperlink r:id="rId8" w:history="1">
        <w:r w:rsidR="00E56203" w:rsidRPr="001C6A1D">
          <w:rPr>
            <w:rStyle w:val="Hyperlink"/>
          </w:rPr>
          <w:t>sgevans@berkeley.edu</w:t>
        </w:r>
      </w:hyperlink>
      <w:r w:rsidR="00E56203">
        <w:t xml:space="preserve"> </w:t>
      </w:r>
    </w:p>
    <w:p w14:paraId="7C1419EB" w14:textId="2EAFC653" w:rsidR="00537F80" w:rsidRDefault="00537F80" w:rsidP="00537F80">
      <w:pPr>
        <w:pStyle w:val="Heading1"/>
      </w:pPr>
      <w:r>
        <w:t>Overview</w:t>
      </w:r>
    </w:p>
    <w:p w14:paraId="08E14BDB" w14:textId="5FCDFA9C" w:rsidR="00537F80" w:rsidRDefault="00537F80" w:rsidP="00537F80">
      <w:r>
        <w:t>This week’s assignment has two sections. First you will extend your Excel model from last week to include a component that computes emissions (Section 1). Second, you will construct an option for emissions reduction policies (Section 2).</w:t>
      </w:r>
    </w:p>
    <w:p w14:paraId="54AF1C07" w14:textId="4308BE1F" w:rsidR="00537F80" w:rsidRPr="0020014D" w:rsidRDefault="00537F80" w:rsidP="00537F80">
      <w:pPr>
        <w:pStyle w:val="Heading1"/>
      </w:pPr>
      <w:r>
        <w:t>Section 1: Compute Emissions</w:t>
      </w:r>
    </w:p>
    <w:p w14:paraId="587520B7" w14:textId="77777777" w:rsidR="00E11790" w:rsidRDefault="00E11790" w:rsidP="00E11790">
      <w:pPr>
        <w:pStyle w:val="Heading1"/>
      </w:pPr>
      <w:r>
        <w:t>Part I: Modeling</w:t>
      </w:r>
    </w:p>
    <w:p w14:paraId="2074FB00" w14:textId="77777777" w:rsidR="00AE37D4" w:rsidRDefault="00AE37D4" w:rsidP="00AE37D4">
      <w:pPr>
        <w:pStyle w:val="Heading2"/>
      </w:pPr>
      <w:r>
        <w:t>Overview</w:t>
      </w:r>
    </w:p>
    <w:p w14:paraId="42CE05C4" w14:textId="522B27E4" w:rsidR="005A0A41" w:rsidRDefault="005A0A41" w:rsidP="00FB22FF">
      <w:pPr>
        <w:pStyle w:val="BodyText"/>
      </w:pPr>
      <w:r>
        <w:t xml:space="preserve">You will add </w:t>
      </w:r>
      <w:r w:rsidR="003B7DDC">
        <w:t xml:space="preserve">a component </w:t>
      </w:r>
      <w:r>
        <w:t>that compute</w:t>
      </w:r>
      <w:r w:rsidR="003B7DDC">
        <w:t>s</w:t>
      </w:r>
      <w:r>
        <w:t xml:space="preserve"> anthropogenic CO</w:t>
      </w:r>
      <w:r w:rsidRPr="006C662D">
        <w:rPr>
          <w:vertAlign w:val="subscript"/>
        </w:rPr>
        <w:t>2</w:t>
      </w:r>
      <w:r>
        <w:t xml:space="preserve"> emissions over time </w:t>
      </w:r>
      <w:r w:rsidR="003B7DDC">
        <w:t>to your model</w:t>
      </w:r>
      <w:r>
        <w:t>.</w:t>
      </w:r>
    </w:p>
    <w:p w14:paraId="74C01714" w14:textId="6B4200E7" w:rsidR="005A0A41" w:rsidRDefault="005A0A41" w:rsidP="00FB22FF">
      <w:pPr>
        <w:pStyle w:val="BodyText"/>
      </w:pPr>
      <w:r>
        <w:t xml:space="preserve">The output of the emissions component will replace the forcing for the </w:t>
      </w:r>
      <w:r w:rsidR="006920F6">
        <w:t>carbon cycle component you built</w:t>
      </w:r>
      <w:r>
        <w:t xml:space="preserve"> last week, i.e. instead of using a forcing provided by me for emissions, you will couple the carbon cycle component to the emissions component.</w:t>
      </w:r>
    </w:p>
    <w:p w14:paraId="0842432B" w14:textId="0309589A" w:rsidR="00556E8C" w:rsidRDefault="003B7DDC" w:rsidP="00FB22FF">
      <w:pPr>
        <w:pStyle w:val="BodyText"/>
      </w:pPr>
      <w:r>
        <w:t xml:space="preserve">The new component </w:t>
      </w:r>
      <w:r w:rsidR="00556E8C">
        <w:t xml:space="preserve">will rely on various </w:t>
      </w:r>
      <w:proofErr w:type="spellStart"/>
      <w:r w:rsidR="00556E8C">
        <w:t>forcings</w:t>
      </w:r>
      <w:proofErr w:type="spellEnd"/>
      <w:r w:rsidR="00556E8C">
        <w:t>, and those are provided to you in the Excel file “</w:t>
      </w:r>
      <w:r w:rsidR="00780EAC">
        <w:t>CCE</w:t>
      </w:r>
      <w:r>
        <w:t xml:space="preserve"> </w:t>
      </w:r>
      <w:r w:rsidR="00556E8C">
        <w:t xml:space="preserve">– Assignment </w:t>
      </w:r>
      <w:r w:rsidR="006920F6">
        <w:t>2</w:t>
      </w:r>
      <w:r w:rsidR="00556E8C">
        <w:t xml:space="preserve"> – Forcings.xlsx</w:t>
      </w:r>
      <w:r w:rsidR="006D4B30">
        <w:t>.</w:t>
      </w:r>
      <w:r w:rsidR="00556E8C">
        <w:t>”</w:t>
      </w:r>
    </w:p>
    <w:p w14:paraId="7117877C" w14:textId="59E576BE" w:rsidR="00556E8C" w:rsidRDefault="00556E8C" w:rsidP="00FB22FF">
      <w:pPr>
        <w:pStyle w:val="BodyText"/>
      </w:pPr>
      <w:r>
        <w:t xml:space="preserve">This week’s assignment will have less detailed descriptions of what to do and more things for you to figure out yourself. If you are stuck at any point, </w:t>
      </w:r>
      <w:r w:rsidR="003B7DDC">
        <w:t xml:space="preserve">please ask </w:t>
      </w:r>
      <w:r w:rsidR="006920F6">
        <w:t>for help in class!</w:t>
      </w:r>
    </w:p>
    <w:p w14:paraId="2EB58919" w14:textId="77777777" w:rsidR="00AE37D4" w:rsidRDefault="00556E8C" w:rsidP="00AE37D4">
      <w:pPr>
        <w:pStyle w:val="Heading2"/>
      </w:pPr>
      <w:r>
        <w:t>Emissions</w:t>
      </w:r>
      <w:r w:rsidR="00AE37D4">
        <w:t xml:space="preserve"> model</w:t>
      </w:r>
    </w:p>
    <w:p w14:paraId="0559510A" w14:textId="017F78E1" w:rsidR="00556E8C" w:rsidRDefault="00556E8C" w:rsidP="00FB22FF">
      <w:pPr>
        <w:pStyle w:val="BodyText"/>
      </w:pPr>
      <w:r>
        <w:t>The emissions component starts out with the Kaya identity:</w:t>
      </w:r>
    </w:p>
    <w:p w14:paraId="124D0C23" w14:textId="4093C956" w:rsidR="00FB22FF" w:rsidRPr="00FB22FF" w:rsidRDefault="00F13429" w:rsidP="00FB22FF">
      <w:pPr>
        <w:pStyle w:val="BodyText"/>
        <w:rPr>
          <w:rFonts w:eastAsiaTheme="minorEastAsia"/>
        </w:rPr>
      </w:pPr>
      <m:oMathPara>
        <m:oMath>
          <m:eqArr>
            <m:eqArrPr>
              <m:maxDist m:val="1"/>
              <m:ctrlPr>
                <w:rPr>
                  <w:rFonts w:ascii="Cambria Math" w:hAnsi="Cambria Math"/>
                  <w:i/>
                  <w:lang w:val="de-DE"/>
                </w:rPr>
              </m:ctrlPr>
            </m:eqArrPr>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KAYA</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groupChr>
                </m:e>
                <m:lim>
                  <m:eqArr>
                    <m:eqArrPr>
                      <m:ctrlPr>
                        <w:rPr>
                          <w:rFonts w:ascii="Cambria Math" w:hAnsi="Cambria Math"/>
                        </w:rPr>
                      </m:ctrlPr>
                    </m:eqArrPr>
                    <m:e>
                      <m:r>
                        <m:rPr>
                          <m:nor/>
                        </m:rPr>
                        <w:rPr>
                          <w:rFonts w:ascii="Cambria Math" w:hAnsi="Cambria Math"/>
                        </w:rPr>
                        <m:t>Per capita</m:t>
                      </m:r>
                    </m:e>
                    <m:e>
                      <m:r>
                        <m:rPr>
                          <m:nor/>
                        </m:rPr>
                        <w:rPr>
                          <w:rFonts w:ascii="Cambria Math" w:hAnsi="Cambria Math"/>
                        </w:rPr>
                        <m:t>GDP</m:t>
                      </m:r>
                    </m:e>
                  </m:eqArr>
                </m:lim>
              </m:limLow>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f>
                            <m:fPr>
                              <m:ctrlPr>
                                <w:rPr>
                                  <w:rFonts w:ascii="Cambria Math" w:hAnsi="Cambria Math"/>
                                  <w:i/>
                                </w:rPr>
                              </m:ctrlPr>
                            </m:fPr>
                            <m:num>
                              <m:r>
                                <w:rPr>
                                  <w:rFonts w:ascii="Cambria Math" w:hAnsi="Cambria Math"/>
                                </w:rPr>
                                <m:t>Energ</m:t>
                              </m:r>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groupChr>
                </m:e>
                <m:lim>
                  <m:eqArr>
                    <m:eqArrPr>
                      <m:ctrlPr>
                        <w:rPr>
                          <w:rFonts w:ascii="Cambria Math" w:hAnsi="Cambria Math"/>
                        </w:rPr>
                      </m:ctrlPr>
                    </m:eqArrPr>
                    <m:e>
                      <m:r>
                        <m:rPr>
                          <m:nor/>
                        </m:rPr>
                        <w:rPr>
                          <w:rFonts w:ascii="Cambria Math" w:hAnsi="Cambria Math"/>
                        </w:rPr>
                        <m:t xml:space="preserve">Energy intensity </m:t>
                      </m:r>
                    </m:e>
                    <m:e>
                      <m:r>
                        <m:rPr>
                          <m:nor/>
                        </m:rPr>
                        <w:rPr>
                          <w:rFonts w:ascii="Cambria Math" w:hAnsi="Cambria Math"/>
                        </w:rPr>
                        <m:t>of output</m:t>
                      </m:r>
                    </m:e>
                  </m:eqArr>
                </m:lim>
              </m:limLow>
              <m:limLow>
                <m:limLowPr>
                  <m:ctrlPr>
                    <w:rPr>
                      <w:rFonts w:ascii="Cambria Math" w:hAnsi="Cambria Math"/>
                      <w:i/>
                      <w:lang w:val="de-DE"/>
                    </w:rPr>
                  </m:ctrlPr>
                </m:limLowPr>
                <m:e>
                  <m:groupChr>
                    <m:groupChrPr>
                      <m:ctrlPr>
                        <w:rPr>
                          <w:rFonts w:ascii="Cambria Math" w:hAnsi="Cambria Math"/>
                          <w:i/>
                          <w:lang w:val="de-DE"/>
                        </w:rPr>
                      </m:ctrlPr>
                    </m:groupChrPr>
                    <m:e>
                      <m:d>
                        <m:dPr>
                          <m:ctrlPr>
                            <w:rPr>
                              <w:rFonts w:ascii="Cambria Math" w:hAnsi="Cambria Math"/>
                              <w:i/>
                              <w:lang w:val="de-DE"/>
                            </w:rPr>
                          </m:ctrlPr>
                        </m:dPr>
                        <m:e>
                          <m:f>
                            <m:fPr>
                              <m:ctrlPr>
                                <w:rPr>
                                  <w:rFonts w:ascii="Cambria Math" w:hAnsi="Cambria Math"/>
                                  <w:i/>
                                  <w:lang w:val="de-DE"/>
                                </w:rPr>
                              </m:ctrlPr>
                            </m:fPr>
                            <m:num>
                              <m:sSubSup>
                                <m:sSubSupPr>
                                  <m:ctrlPr>
                                    <w:rPr>
                                      <w:rFonts w:ascii="Cambria Math" w:hAnsi="Cambria Math"/>
                                      <w:i/>
                                      <w:lang w:val="de-DE"/>
                                    </w:rPr>
                                  </m:ctrlPr>
                                </m:sSubSupPr>
                                <m:e>
                                  <m:r>
                                    <w:rPr>
                                      <w:rFonts w:ascii="Cambria Math" w:hAnsi="Cambria Math"/>
                                    </w:rPr>
                                    <m:t>E</m:t>
                                  </m:r>
                                </m:e>
                                <m:sub>
                                  <m:r>
                                    <w:rPr>
                                      <w:rFonts w:ascii="Cambria Math" w:hAnsi="Cambria Math"/>
                                    </w:rPr>
                                    <m:t>t</m:t>
                                  </m:r>
                                </m:sub>
                                <m:sup>
                                  <m:r>
                                    <m:rPr>
                                      <m:nor/>
                                    </m:rPr>
                                    <w:rPr>
                                      <w:rFonts w:ascii="Cambria Math" w:hAnsi="Cambria Math"/>
                                    </w:rPr>
                                    <m:t>KAYA</m:t>
                                  </m:r>
                                </m:sup>
                              </m:sSubSup>
                            </m:num>
                            <m:den>
                              <m:r>
                                <w:rPr>
                                  <w:rFonts w:ascii="Cambria Math" w:hAnsi="Cambria Math"/>
                                  <w:lang w:val="de-DE"/>
                                </w:rPr>
                                <m:t>Energ</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t</m:t>
                                  </m:r>
                                </m:sub>
                              </m:sSub>
                            </m:den>
                          </m:f>
                        </m:e>
                      </m:d>
                    </m:e>
                  </m:groupChr>
                </m:e>
                <m:lim>
                  <m:eqArr>
                    <m:eqArrPr>
                      <m:ctrlPr>
                        <w:rPr>
                          <w:rFonts w:ascii="Cambria Math" w:hAnsi="Cambria Math"/>
                        </w:rPr>
                      </m:ctrlPr>
                    </m:eqArrPr>
                    <m:e>
                      <m:r>
                        <m:rPr>
                          <m:nor/>
                        </m:rPr>
                        <w:rPr>
                          <w:rFonts w:ascii="Cambria Math" w:hAnsi="Cambria Math"/>
                        </w:rPr>
                        <m:t>Emission intensity</m:t>
                      </m:r>
                    </m:e>
                    <m:e>
                      <m:r>
                        <m:rPr>
                          <m:nor/>
                        </m:rPr>
                        <w:rPr>
                          <w:rFonts w:ascii="Cambria Math" w:hAnsi="Cambria Math"/>
                        </w:rPr>
                        <m:t>of energy</m:t>
                      </m:r>
                    </m:e>
                  </m:eqArr>
                </m:lim>
              </m:limLow>
              <m:r>
                <w:rPr>
                  <w:rFonts w:ascii="Cambria Math" w:hAnsi="Cambria Math"/>
                </w:rPr>
                <m:t>#</m:t>
              </m:r>
              <m:d>
                <m:dPr>
                  <m:ctrlPr>
                    <w:rPr>
                      <w:rFonts w:ascii="Cambria Math" w:hAnsi="Cambria Math"/>
                      <w:i/>
                      <w:lang w:val="de-DE"/>
                    </w:rPr>
                  </m:ctrlPr>
                </m:dPr>
                <m:e>
                  <m:r>
                    <w:rPr>
                      <w:rFonts w:ascii="Cambria Math" w:hAnsi="Cambria Math"/>
                    </w:rPr>
                    <m:t>1</m:t>
                  </m:r>
                </m:e>
              </m:d>
              <m:ctrlPr>
                <w:rPr>
                  <w:rFonts w:ascii="Cambria Math" w:hAnsi="Cambria Math"/>
                  <w:i/>
                </w:rPr>
              </m:ctrlPr>
            </m:e>
          </m:eqArr>
        </m:oMath>
      </m:oMathPara>
    </w:p>
    <w:p w14:paraId="52833CE7" w14:textId="0D8C8D70" w:rsidR="00556E8C" w:rsidRDefault="00F13429" w:rsidP="00FB22FF">
      <w:pPr>
        <w:pStyle w:val="BodyText"/>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t</m:t>
            </m:r>
          </m:sub>
          <m:sup>
            <m:r>
              <m:rPr>
                <m:nor/>
              </m:rPr>
              <w:rPr>
                <w:rFonts w:ascii="Cambria Math" w:hAnsi="Cambria Math"/>
              </w:rPr>
              <m:t>KAYA</m:t>
            </m:r>
          </m:sup>
        </m:sSubSup>
      </m:oMath>
      <w:r w:rsidR="00A22B52">
        <w:rPr>
          <w:rFonts w:eastAsiaTheme="minorEastAsia"/>
        </w:rPr>
        <w:t xml:space="preserve"> are industrial CO</w:t>
      </w:r>
      <w:r w:rsidR="00A22B52" w:rsidRPr="006C662D">
        <w:rPr>
          <w:rFonts w:eastAsiaTheme="minorEastAsia"/>
          <w:vertAlign w:val="subscript"/>
        </w:rPr>
        <w:t>2</w:t>
      </w:r>
      <w:r w:rsidR="00A22B52">
        <w:rPr>
          <w:rFonts w:eastAsiaTheme="minorEastAsia"/>
        </w:rPr>
        <w:t xml:space="preserve"> emissions in Mt </w:t>
      </w:r>
      <w:proofErr w:type="spellStart"/>
      <w:r w:rsidR="00A22B52">
        <w:rPr>
          <w:rFonts w:eastAsiaTheme="minorEastAsia"/>
        </w:rPr>
        <w:t>C at</w:t>
      </w:r>
      <w:proofErr w:type="spellEnd"/>
      <w:r w:rsidR="00A22B52">
        <w:rPr>
          <w:rFonts w:eastAsiaTheme="minorEastAsia"/>
        </w:rPr>
        <w:t xml:space="preserve"> time </w:t>
      </w:r>
      <m:oMath>
        <m:r>
          <w:rPr>
            <w:rFonts w:ascii="Cambria Math" w:eastAsiaTheme="minorEastAsia" w:hAnsi="Cambria Math"/>
          </w:rPr>
          <m:t>t</m:t>
        </m:r>
      </m:oMath>
      <w:r w:rsidR="00A22B5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A22B52">
        <w:rPr>
          <w:rFonts w:eastAsiaTheme="minorEastAsia"/>
        </w:rPr>
        <w:t xml:space="preserve"> is population at time </w:t>
      </w:r>
      <m:oMath>
        <m:r>
          <w:rPr>
            <w:rFonts w:ascii="Cambria Math" w:eastAsiaTheme="minorEastAsia" w:hAnsi="Cambria Math"/>
          </w:rPr>
          <m:t>t</m:t>
        </m:r>
      </m:oMath>
      <w:r w:rsidR="00A22B5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A22B52">
        <w:rPr>
          <w:rFonts w:eastAsiaTheme="minorEastAsia"/>
        </w:rPr>
        <w:t xml:space="preserve"> is output (or GDP</w:t>
      </w:r>
      <w:r w:rsidR="00E40915">
        <w:rPr>
          <w:rFonts w:eastAsiaTheme="minorEastAsia"/>
        </w:rPr>
        <w:t xml:space="preserve"> or income</w:t>
      </w:r>
      <w:r w:rsidR="00A22B52">
        <w:rPr>
          <w:rFonts w:eastAsiaTheme="minorEastAsia"/>
        </w:rPr>
        <w:t xml:space="preserve">) at time </w:t>
      </w:r>
      <m:oMath>
        <m:r>
          <w:rPr>
            <w:rFonts w:ascii="Cambria Math" w:eastAsiaTheme="minorEastAsia" w:hAnsi="Cambria Math"/>
          </w:rPr>
          <m:t>t</m:t>
        </m:r>
      </m:oMath>
      <w:r w:rsidR="00441A12">
        <w:rPr>
          <w:rFonts w:eastAsiaTheme="minorEastAsia"/>
        </w:rPr>
        <w:t xml:space="preserve"> and</w:t>
      </w:r>
      <w:r w:rsidR="00A22B52">
        <w:rPr>
          <w:rFonts w:eastAsiaTheme="minorEastAsia"/>
        </w:rPr>
        <w:t xml:space="preserve"> </w:t>
      </w:r>
      <m:oMath>
        <m:r>
          <w:rPr>
            <w:rFonts w:ascii="Cambria Math" w:eastAsiaTheme="minorEastAsia" w:hAnsi="Cambria Math"/>
          </w:rPr>
          <m:t>Energ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A22B52">
        <w:rPr>
          <w:rFonts w:eastAsiaTheme="minorEastAsia"/>
        </w:rPr>
        <w:t xml:space="preserve"> is energy use in EJ (exajoule) at time </w:t>
      </w:r>
      <m:oMath>
        <m:r>
          <w:rPr>
            <w:rFonts w:ascii="Cambria Math" w:eastAsiaTheme="minorEastAsia" w:hAnsi="Cambria Math"/>
          </w:rPr>
          <m:t>t</m:t>
        </m:r>
      </m:oMath>
      <w:r w:rsidR="00441A12">
        <w:rPr>
          <w:rFonts w:eastAsiaTheme="minorEastAsia"/>
        </w:rPr>
        <w:t>.</w:t>
      </w:r>
    </w:p>
    <w:p w14:paraId="0FC44496" w14:textId="7D2B653E" w:rsidR="00441A12" w:rsidRDefault="00441A12" w:rsidP="00FB22FF">
      <w:pPr>
        <w:pStyle w:val="BodyText"/>
      </w:pPr>
      <w:r>
        <w:t xml:space="preserve">I will provide you with </w:t>
      </w:r>
      <w:proofErr w:type="spellStart"/>
      <w:r>
        <w:t>forcings</w:t>
      </w:r>
      <w:proofErr w:type="spellEnd"/>
      <w:r>
        <w:t xml:space="preserve"> for all components of the Kaya identity. But, the </w:t>
      </w:r>
      <w:proofErr w:type="spellStart"/>
      <w:r>
        <w:t>forcings</w:t>
      </w:r>
      <w:proofErr w:type="spellEnd"/>
      <w:r>
        <w:t xml:space="preserve"> are not provided in a way that you can input into equation (1) straight away. There are two issues</w:t>
      </w:r>
      <w:r w:rsidR="00C2064D">
        <w:t xml:space="preserve"> you need to be careful about: a</w:t>
      </w:r>
      <w:r>
        <w:t xml:space="preserve">) units and </w:t>
      </w:r>
      <w:r w:rsidR="00C2064D">
        <w:t>b</w:t>
      </w:r>
      <w:r>
        <w:t xml:space="preserve">) </w:t>
      </w:r>
      <w:r w:rsidR="00731670">
        <w:t>levels vs. growth rates</w:t>
      </w:r>
      <w:r>
        <w:t>.</w:t>
      </w:r>
    </w:p>
    <w:p w14:paraId="7787D9B9" w14:textId="77777777" w:rsidR="00C67A95" w:rsidRDefault="00C67A95" w:rsidP="00FB22FF">
      <w:pPr>
        <w:pStyle w:val="BodyText"/>
      </w:pPr>
      <w:r>
        <w:lastRenderedPageBreak/>
        <w:t xml:space="preserve">The forcing for population is provided as the initial level for 2010, and then yearly growth rates of population for all future years. The initial population level for 2010 is 6900 million people. Growth rates are given in the usual format, i.e. a value of 0.1 corresponds to 10%, 0.01 is 1% and 1.0 is 100%. </w:t>
      </w:r>
    </w:p>
    <w:p w14:paraId="31B886FE" w14:textId="6519156D" w:rsidR="00C67A95" w:rsidRDefault="00C67A95" w:rsidP="00FB22FF">
      <w:pPr>
        <w:pStyle w:val="BodyText"/>
      </w:pPr>
      <w:r>
        <w:t>The initial level of per capita income in 2010 is 8</w:t>
      </w:r>
      <w:r w:rsidR="00A71746">
        <w:t xml:space="preserve">.5 thousand dollars per capita, for later years you need to compute the levels yourself from the yearly growth rate of per capita </w:t>
      </w:r>
      <w:r w:rsidR="003B7DDC">
        <w:t>income</w:t>
      </w:r>
      <w:r w:rsidR="00A71746">
        <w:t xml:space="preserve"> that is provided as a forcing.</w:t>
      </w:r>
    </w:p>
    <w:p w14:paraId="0F1F909F" w14:textId="195EBCAA" w:rsidR="00A71746" w:rsidRDefault="00210AA5" w:rsidP="00FB22FF">
      <w:pPr>
        <w:pStyle w:val="BodyText"/>
      </w:pPr>
      <w:r>
        <w:t>The initial level of energy intensity for the year 2010 is 5.98 EJ per trillion $ of output. Careful with units at this point, you will have to adjust the Kaya identity a bit to make units match. For years later than 2010</w:t>
      </w:r>
      <w:r w:rsidR="006D4B30">
        <w:t>,</w:t>
      </w:r>
      <w:r>
        <w:t xml:space="preserve"> I provide you with yearly growth rates </w:t>
      </w:r>
      <w:r w:rsidR="00826F78">
        <w:t xml:space="preserve">of energy intensity </w:t>
      </w:r>
      <w:r>
        <w:t xml:space="preserve">which </w:t>
      </w:r>
      <w:r w:rsidR="00E40915">
        <w:t>allows you</w:t>
      </w:r>
      <w:r>
        <w:t xml:space="preserve"> to compute </w:t>
      </w:r>
      <w:r w:rsidR="00C2064D">
        <w:t>energy intensity levels for future years.</w:t>
      </w:r>
    </w:p>
    <w:p w14:paraId="48FBEF24" w14:textId="77777777" w:rsidR="00C2064D" w:rsidRDefault="00C2064D" w:rsidP="00FB22FF">
      <w:pPr>
        <w:pStyle w:val="BodyText"/>
      </w:pPr>
      <w:r>
        <w:t>The initial level of carbon intensity is 18.62 Mt C per EJ of energy for the year 2010. You need to use the growth rate of emission intensity provided to you as a forcing to compute the carbon intensity for future years.</w:t>
      </w:r>
    </w:p>
    <w:p w14:paraId="04120795" w14:textId="2769D857" w:rsidR="00826F78" w:rsidRDefault="00826F78" w:rsidP="00FB22FF">
      <w:pPr>
        <w:pStyle w:val="BodyText"/>
      </w:pPr>
      <w:r>
        <w:t>At this point we have computed emissions from industrial activities, assuming no specific climate policy is implemented. There is a second source of anthropogenic CO</w:t>
      </w:r>
      <w:r w:rsidRPr="006C662D">
        <w:rPr>
          <w:vertAlign w:val="subscript"/>
        </w:rPr>
        <w:t>2</w:t>
      </w:r>
      <w:r>
        <w:t xml:space="preserve"> emissions that we are not going to model explicitly, but instead include as another forcing: Land use </w:t>
      </w:r>
      <w:r w:rsidR="00602DE7">
        <w:t>emissions</w:t>
      </w:r>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L</m:t>
            </m:r>
          </m:sup>
        </m:sSubSup>
      </m:oMath>
      <w:r w:rsidR="006D4B30">
        <w:rPr>
          <w:rFonts w:eastAsiaTheme="minorEastAsia"/>
        </w:rPr>
        <w:t>,</w:t>
      </w:r>
      <w:r w:rsidR="00501B5B">
        <w:rPr>
          <w:rFonts w:eastAsiaTheme="minorEastAsia"/>
        </w:rPr>
        <w:t xml:space="preserve"> </w:t>
      </w:r>
      <w:r w:rsidR="006D4B30">
        <w:rPr>
          <w:rFonts w:eastAsiaTheme="minorEastAsia"/>
        </w:rPr>
        <w:t xml:space="preserve">which </w:t>
      </w:r>
      <w:r>
        <w:t>are provided to you as a forcing in Mt C. This category mostly covers extra emissions caused by deforestation. Total business as usual (BAU) emissions are therefor</w:t>
      </w:r>
      <w:r w:rsidR="00602DE7">
        <w:t>e</w:t>
      </w:r>
      <w:r>
        <w:t xml:space="preserve"> given as</w:t>
      </w:r>
      <w:r w:rsidR="00602DE7">
        <w:t>:</w:t>
      </w:r>
    </w:p>
    <w:p w14:paraId="229D505B" w14:textId="454C3670" w:rsidR="00FB22FF" w:rsidRPr="00FB22FF" w:rsidRDefault="00F13429" w:rsidP="00FB22FF">
      <w:pPr>
        <w:pStyle w:val="BodyText"/>
        <w:rPr>
          <w:rFonts w:eastAsiaTheme="minorEastAsia"/>
          <w:lang w:val="de-DE"/>
        </w:rPr>
      </w:pPr>
      <m:oMathPara>
        <m:oMath>
          <m:eqArr>
            <m:eqArrPr>
              <m:maxDist m:val="1"/>
              <m:ctrlPr>
                <w:rPr>
                  <w:rFonts w:ascii="Cambria Math" w:hAnsi="Cambria Math"/>
                  <w:i/>
                  <w:lang w:val="de-DE"/>
                </w:rPr>
              </m:ctrlPr>
            </m:eqArrPr>
            <m:e>
              <m:sSubSup>
                <m:sSubSupPr>
                  <m:ctrlPr>
                    <w:rPr>
                      <w:rFonts w:ascii="Cambria Math" w:hAnsi="Cambria Math"/>
                      <w:i/>
                    </w:rPr>
                  </m:ctrlPr>
                </m:sSubSupPr>
                <m:e>
                  <m:r>
                    <w:rPr>
                      <w:rFonts w:ascii="Cambria Math" w:hAnsi="Cambria Math"/>
                    </w:rPr>
                    <m:t>E</m:t>
                  </m:r>
                </m:e>
                <m:sub>
                  <m:r>
                    <w:rPr>
                      <w:rFonts w:ascii="Cambria Math" w:hAnsi="Cambria Math"/>
                    </w:rPr>
                    <m:t>t</m:t>
                  </m:r>
                </m:sub>
                <m:sup>
                  <m:r>
                    <m:rPr>
                      <m:nor/>
                    </m:rPr>
                    <w:rPr>
                      <w:rFonts w:ascii="Cambria Math" w:hAnsi="Cambria Math"/>
                      <w:lang w:val="de-DE"/>
                    </w:rPr>
                    <m:t>BAU</m:t>
                  </m:r>
                </m:sup>
              </m:sSubSup>
              <m:r>
                <w:rPr>
                  <w:rFonts w:ascii="Cambria Math" w:hAnsi="Cambria Math"/>
                  <w:lang w:val="de-DE"/>
                </w:rPr>
                <m:t>=</m:t>
              </m:r>
              <m:sSubSup>
                <m:sSubSupPr>
                  <m:ctrlPr>
                    <w:rPr>
                      <w:rFonts w:ascii="Cambria Math" w:hAnsi="Cambria Math"/>
                      <w:i/>
                      <w:lang w:val="de-DE"/>
                    </w:rPr>
                  </m:ctrlPr>
                </m:sSubSupPr>
                <m:e>
                  <m:r>
                    <w:rPr>
                      <w:rFonts w:ascii="Cambria Math" w:hAnsi="Cambria Math"/>
                    </w:rPr>
                    <m:t>E</m:t>
                  </m:r>
                  <m:ctrlPr>
                    <w:rPr>
                      <w:rFonts w:ascii="Cambria Math" w:hAnsi="Cambria Math"/>
                      <w:i/>
                    </w:rPr>
                  </m:ctrlPr>
                </m:e>
                <m:sub>
                  <m:r>
                    <w:rPr>
                      <w:rFonts w:ascii="Cambria Math" w:hAnsi="Cambria Math"/>
                    </w:rPr>
                    <m:t>t</m:t>
                  </m:r>
                </m:sub>
                <m:sup>
                  <m:r>
                    <m:rPr>
                      <m:nor/>
                    </m:rPr>
                    <w:rPr>
                      <w:rFonts w:ascii="Cambria Math" w:hAnsi="Cambria Math"/>
                      <w:lang w:val="de-DE"/>
                    </w:rPr>
                    <m:t>KAYA</m:t>
                  </m:r>
                </m:sup>
              </m:sSubSup>
              <m:r>
                <w:rPr>
                  <w:rFonts w:ascii="Cambria Math" w:hAnsi="Cambria Math"/>
                  <w:lang w:val="de-DE"/>
                </w:rPr>
                <m:t>+</m:t>
              </m:r>
              <m:sSubSup>
                <m:sSubSupPr>
                  <m:ctrlPr>
                    <w:rPr>
                      <w:rFonts w:ascii="Cambria Math" w:hAnsi="Cambria Math"/>
                      <w:i/>
                      <w:lang w:val="de-DE"/>
                    </w:rPr>
                  </m:ctrlPr>
                </m:sSubSupPr>
                <m:e>
                  <m:r>
                    <w:rPr>
                      <w:rFonts w:ascii="Cambria Math" w:hAnsi="Cambria Math"/>
                      <w:lang w:val="de-DE"/>
                    </w:rPr>
                    <m:t>E</m:t>
                  </m:r>
                </m:e>
                <m:sub>
                  <m:r>
                    <w:rPr>
                      <w:rFonts w:ascii="Cambria Math" w:hAnsi="Cambria Math"/>
                      <w:lang w:val="de-DE"/>
                    </w:rPr>
                    <m:t>t</m:t>
                  </m:r>
                </m:sub>
                <m:sup>
                  <m:r>
                    <w:rPr>
                      <w:rFonts w:ascii="Cambria Math" w:hAnsi="Cambria Math"/>
                      <w:lang w:val="de-DE"/>
                    </w:rPr>
                    <m:t>L</m:t>
                  </m:r>
                </m:sup>
              </m:sSubSup>
              <m:r>
                <w:rPr>
                  <w:rFonts w:ascii="Cambria Math" w:hAnsi="Cambria Math"/>
                  <w:lang w:val="de-DE"/>
                </w:rPr>
                <m:t>#</m:t>
              </m:r>
              <m:d>
                <m:dPr>
                  <m:ctrlPr>
                    <w:rPr>
                      <w:rFonts w:ascii="Cambria Math" w:hAnsi="Cambria Math"/>
                      <w:i/>
                      <w:lang w:val="de-DE"/>
                    </w:rPr>
                  </m:ctrlPr>
                </m:dPr>
                <m:e>
                  <m:r>
                    <w:rPr>
                      <w:rFonts w:ascii="Cambria Math" w:hAnsi="Cambria Math"/>
                      <w:lang w:val="de-DE"/>
                    </w:rPr>
                    <m:t>2</m:t>
                  </m:r>
                </m:e>
              </m:d>
              <m:ctrlPr>
                <w:rPr>
                  <w:rFonts w:ascii="Cambria Math" w:hAnsi="Cambria Math"/>
                  <w:i/>
                </w:rPr>
              </m:ctrlPr>
            </m:e>
          </m:eqArr>
        </m:oMath>
      </m:oMathPara>
    </w:p>
    <w:p w14:paraId="4A933895" w14:textId="77777777" w:rsidR="009B76D9" w:rsidRDefault="009B76D9" w:rsidP="009B76D9">
      <w:pPr>
        <w:pStyle w:val="Heading2"/>
      </w:pPr>
      <w:r>
        <w:t>Coupling</w:t>
      </w:r>
    </w:p>
    <w:p w14:paraId="73909295" w14:textId="24B0E3AB" w:rsidR="009B76D9" w:rsidRDefault="003B7DDC" w:rsidP="00FB22FF">
      <w:pPr>
        <w:pStyle w:val="BodyText"/>
      </w:pPr>
      <w:r>
        <w:t xml:space="preserve">The last step is to </w:t>
      </w:r>
      <w:r w:rsidR="00017EB2">
        <w:t>couple the carbon cycle component with the emissions component</w:t>
      </w:r>
      <w:r w:rsidR="002B6871">
        <w:t xml:space="preserve">; </w:t>
      </w:r>
      <w:r w:rsidR="00017EB2">
        <w:t>instead of using a forcing for the carbon cycle, you now use the emissions computed in the emissions component.</w:t>
      </w:r>
    </w:p>
    <w:p w14:paraId="300A66B3" w14:textId="77777777" w:rsidR="00402CE9" w:rsidRDefault="00402CE9" w:rsidP="00402CE9">
      <w:pPr>
        <w:pStyle w:val="Heading1"/>
        <w:rPr>
          <w:rFonts w:eastAsiaTheme="minorEastAsia"/>
        </w:rPr>
      </w:pPr>
      <w:r>
        <w:rPr>
          <w:rFonts w:eastAsiaTheme="minorEastAsia"/>
        </w:rPr>
        <w:t>Part II: Policy Analysis</w:t>
      </w:r>
    </w:p>
    <w:p w14:paraId="1A12B7A6" w14:textId="77777777" w:rsidR="00402CE9" w:rsidRDefault="005D65B4" w:rsidP="00E86846">
      <w:pPr>
        <w:pStyle w:val="Heading2"/>
      </w:pPr>
      <w:r>
        <w:t xml:space="preserve">Question 1: </w:t>
      </w:r>
      <w:r w:rsidR="009F25E4">
        <w:t>Decompose the main drivers of climate change in the scenario used in the model and rank their relative contribution to future climate change.</w:t>
      </w:r>
    </w:p>
    <w:p w14:paraId="5E4D61E1" w14:textId="0B08C948" w:rsidR="00C31EC9" w:rsidRDefault="003B7DDC" w:rsidP="00FB22FF">
      <w:pPr>
        <w:pStyle w:val="BodyText"/>
      </w:pPr>
      <w:r>
        <w:t xml:space="preserve">First </w:t>
      </w:r>
      <w:r w:rsidR="00C31EC9">
        <w:t>create four copies of the model, so that altogether you now have five copies</w:t>
      </w:r>
      <w:r>
        <w:t xml:space="preserve"> </w:t>
      </w:r>
      <w:r w:rsidR="00C31EC9">
        <w:t>of the model.</w:t>
      </w:r>
      <w:r>
        <w:t xml:space="preserve"> Each copy of the model should be a separate Excel sheet in the same Excel file.</w:t>
      </w:r>
    </w:p>
    <w:p w14:paraId="59B0D937" w14:textId="3F6BB659" w:rsidR="00C31EC9" w:rsidRDefault="003B7DDC" w:rsidP="00FB22FF">
      <w:pPr>
        <w:pStyle w:val="BodyText"/>
      </w:pPr>
      <w:r>
        <w:t xml:space="preserve">Now </w:t>
      </w:r>
      <w:r w:rsidR="005F45B2">
        <w:t xml:space="preserve">change </w:t>
      </w:r>
      <w:r w:rsidR="00984C8C">
        <w:t xml:space="preserve">each </w:t>
      </w:r>
      <w:r w:rsidR="005F45B2">
        <w:t xml:space="preserve">of the four copies such that one of the Kaya identity factors is kept constant at 2010 levels in </w:t>
      </w:r>
      <w:r w:rsidR="00E40915">
        <w:t xml:space="preserve">a </w:t>
      </w:r>
      <w:r w:rsidR="005F45B2">
        <w:t xml:space="preserve">sheet. </w:t>
      </w:r>
      <w:proofErr w:type="gramStart"/>
      <w:r w:rsidR="005F45B2">
        <w:t>This amounts</w:t>
      </w:r>
      <w:proofErr w:type="gramEnd"/>
      <w:r w:rsidR="005F45B2">
        <w:t xml:space="preserve"> to assuming that e.g. population stays constant, or per capita output stays constant etc.</w:t>
      </w:r>
    </w:p>
    <w:p w14:paraId="708A0312" w14:textId="77777777" w:rsidR="005F45B2" w:rsidRDefault="005F45B2" w:rsidP="00FB22FF">
      <w:pPr>
        <w:pStyle w:val="BodyText"/>
      </w:pPr>
      <w:r>
        <w:t xml:space="preserve">Finally, create another empty sheet and add a graph </w:t>
      </w:r>
      <w:r w:rsidR="00984C8C">
        <w:t xml:space="preserve">that plots </w:t>
      </w:r>
      <w:r>
        <w:t>world average temperature above pre-industrial levels over time for each of the five cases: BAU, population constant, per capita output constant, energy intensity constant and emission intensity constant.</w:t>
      </w:r>
    </w:p>
    <w:p w14:paraId="39541ADF" w14:textId="1FE32644" w:rsidR="00537F80" w:rsidRDefault="005F45B2" w:rsidP="00537F80">
      <w:pPr>
        <w:pStyle w:val="BodyText"/>
      </w:pPr>
      <w:r>
        <w:t>Briefly describe the effect each of these has on average temperatures, and rank them in terms of the size of their effect</w:t>
      </w:r>
    </w:p>
    <w:p w14:paraId="5ABBAA71" w14:textId="696A8542" w:rsidR="00537F80" w:rsidRDefault="00537F80" w:rsidP="00537F80">
      <w:pPr>
        <w:pStyle w:val="Heading1"/>
      </w:pPr>
      <w:r>
        <w:lastRenderedPageBreak/>
        <w:t>Section 2</w:t>
      </w:r>
      <w:r w:rsidR="008230A5">
        <w:t>: Emissions Reduction Policies</w:t>
      </w:r>
    </w:p>
    <w:p w14:paraId="5C91739B" w14:textId="7F299F40" w:rsidR="00537F80" w:rsidRDefault="00537F80" w:rsidP="00537F80">
      <w:pPr>
        <w:pStyle w:val="BodyText"/>
        <w:rPr>
          <w:rFonts w:eastAsiaTheme="majorEastAsia" w:cstheme="majorBidi"/>
          <w:b/>
          <w:kern w:val="0"/>
          <w:szCs w:val="32"/>
        </w:rPr>
      </w:pPr>
      <w:r>
        <w:t xml:space="preserve">This </w:t>
      </w:r>
      <w:r w:rsidR="008230A5">
        <w:t>section</w:t>
      </w:r>
      <w:r>
        <w:t xml:space="preserve"> has two parts: 1) you will extend your Excel model to include an option for emission reduction policies and 2) then analyze two different climate policies.</w:t>
      </w:r>
    </w:p>
    <w:p w14:paraId="530CDDD8" w14:textId="77777777" w:rsidR="00537F80" w:rsidRDefault="00537F80" w:rsidP="00537F80">
      <w:pPr>
        <w:pStyle w:val="Heading1"/>
      </w:pPr>
      <w:r>
        <w:t>Part I: Modeling</w:t>
      </w:r>
    </w:p>
    <w:p w14:paraId="2FA78DD2" w14:textId="77777777" w:rsidR="00537F80" w:rsidRDefault="00537F80" w:rsidP="00537F80">
      <w:pPr>
        <w:pStyle w:val="Heading2"/>
      </w:pPr>
      <w:r>
        <w:t>Overview</w:t>
      </w:r>
    </w:p>
    <w:p w14:paraId="49F88FC6" w14:textId="39C4609C" w:rsidR="00537F80" w:rsidRDefault="006723B4" w:rsidP="00537F80">
      <w:pPr>
        <w:pStyle w:val="BodyText"/>
      </w:pPr>
      <w:r>
        <w:t>The</w:t>
      </w:r>
      <w:r w:rsidR="00537F80">
        <w:t xml:space="preserve"> model</w:t>
      </w:r>
      <w:r>
        <w:t xml:space="preserve"> from Section 1</w:t>
      </w:r>
      <w:r w:rsidR="00537F80">
        <w:t xml:space="preserve"> computes emissions assuming that no climate policy is implemented. </w:t>
      </w:r>
      <w:r>
        <w:t>Now</w:t>
      </w:r>
      <w:r w:rsidR="00537F80">
        <w:t xml:space="preserve"> you will add a component for emission reductions due to climate policy.</w:t>
      </w:r>
    </w:p>
    <w:p w14:paraId="5FB07AA4" w14:textId="5B0B0113" w:rsidR="00537F80" w:rsidRDefault="00537F80" w:rsidP="00537F80">
      <w:pPr>
        <w:pStyle w:val="BodyText"/>
      </w:pPr>
      <w:r>
        <w:t xml:space="preserve">This </w:t>
      </w:r>
      <w:r w:rsidR="006723B4">
        <w:t>section’s</w:t>
      </w:r>
      <w:r>
        <w:t xml:space="preserve"> modification once again requires some external </w:t>
      </w:r>
      <w:proofErr w:type="spellStart"/>
      <w:r>
        <w:t>forcings</w:t>
      </w:r>
      <w:proofErr w:type="spellEnd"/>
      <w:r>
        <w:t>, which are provided in the Excel file “CCE</w:t>
      </w:r>
      <w:r w:rsidR="006723B4">
        <w:t xml:space="preserve"> – Assignment 2</w:t>
      </w:r>
      <w:r>
        <w:t xml:space="preserve"> – Forcings.xlsx.”</w:t>
      </w:r>
    </w:p>
    <w:p w14:paraId="105DCC02" w14:textId="77777777" w:rsidR="00537F80" w:rsidRDefault="00537F80" w:rsidP="00537F80">
      <w:pPr>
        <w:pStyle w:val="Heading2"/>
      </w:pPr>
      <w:r>
        <w:t>Emission reduction option</w:t>
      </w:r>
    </w:p>
    <w:p w14:paraId="796827D0" w14:textId="19014663" w:rsidR="00537F80" w:rsidRDefault="00537F80" w:rsidP="00537F80">
      <w:pPr>
        <w:pStyle w:val="BodyText"/>
        <w:rPr>
          <w:rFonts w:eastAsiaTheme="minorEastAsia"/>
        </w:rPr>
      </w:pPr>
      <w:r>
        <w:t xml:space="preserve">This </w:t>
      </w:r>
      <w:r w:rsidR="006723B4">
        <w:t>section</w:t>
      </w:r>
      <w:r>
        <w:t>’s new component</w:t>
      </w:r>
      <w:r w:rsidRPr="00501B5B">
        <w:t xml:space="preserve"> is </w:t>
      </w:r>
      <w:r>
        <w:t>an option for climate policy. In order to model this,</w:t>
      </w:r>
      <w:r w:rsidR="006723B4">
        <w:t xml:space="preserve"> we will have to introduce a so-</w:t>
      </w:r>
      <w:r>
        <w:t xml:space="preserve">called choice variable: the emission control rate. This is a new type of variable; unlike a forcing that is provided as part of the exercise, or a normal variable, which is computed by some given equation, a choice variable is something we want to find a good value for by using our model. The emission control rate is such a choice variable; later we want to use our model to compute the amount by which we should reduce CO2 emissions per year in order to reach a given objective (and most often that objective will be some balancing act of costs and benefits of reducing emissions). For now, just introduce a new row in your Excel spreadsheet for this choice variable, it will have a value for each year and you’ll initially set the control rate to 0% (i.e. no climate policy). We will designate the emission control rate by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Pr>
          <w:rFonts w:eastAsiaTheme="minorEastAsia"/>
        </w:rPr>
        <w:t>.</w:t>
      </w:r>
    </w:p>
    <w:p w14:paraId="2BCC5485" w14:textId="77777777" w:rsidR="00537F80" w:rsidRDefault="00537F80" w:rsidP="00537F80">
      <w:pPr>
        <w:pStyle w:val="BodyText"/>
        <w:rPr>
          <w:rFonts w:eastAsiaTheme="minorEastAsia"/>
        </w:rPr>
      </w:pPr>
      <w:r>
        <w:rPr>
          <w:rFonts w:eastAsiaTheme="minorEastAsia"/>
        </w:rPr>
        <w:t>The new final equation for emissions therefore is</w:t>
      </w:r>
    </w:p>
    <w:p w14:paraId="58D332D4" w14:textId="0F3E1B2C" w:rsidR="00537F80" w:rsidRPr="007B1F8C" w:rsidRDefault="00F13429" w:rsidP="00537F80">
      <w:pPr>
        <w:pStyle w:val="BodyText"/>
        <w:rPr>
          <w:rFonts w:eastAsiaTheme="minorEastAsia"/>
        </w:rPr>
      </w:pPr>
      <m:oMathPara>
        <m:oMath>
          <m:eqArr>
            <m:eqArrPr>
              <m:maxDist m:val="1"/>
              <m:ctrlPr>
                <w:rPr>
                  <w:rFonts w:ascii="Cambria Math" w:hAnsi="Cambria Math"/>
                  <w:i/>
                  <w:lang w:val="de-DE"/>
                </w:rPr>
              </m:ctrlPr>
            </m:eqArr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d>
                <m:dPr>
                  <m:ctrlPr>
                    <w:rPr>
                      <w:rFonts w:ascii="Cambria Math" w:hAnsi="Cambria Math"/>
                      <w:i/>
                      <w:lang w:val="de-DE"/>
                    </w:rPr>
                  </m:ctrlPr>
                </m:dPr>
                <m:e>
                  <m:r>
                    <w:rPr>
                      <w:rFonts w:ascii="Cambria Math" w:hAnsi="Cambria Math"/>
                    </w:rPr>
                    <m:t>1-</m:t>
                  </m:r>
                  <m:sSub>
                    <m:sSubPr>
                      <m:ctrlPr>
                        <w:rPr>
                          <w:rFonts w:ascii="Cambria Math" w:hAnsi="Cambria Math"/>
                          <w:i/>
                          <w:lang w:val="de-DE"/>
                        </w:rPr>
                      </m:ctrlPr>
                    </m:sSubPr>
                    <m:e>
                      <m:r>
                        <w:rPr>
                          <w:rFonts w:ascii="Cambria Math" w:hAnsi="Cambria Math"/>
                          <w:lang w:val="de-DE"/>
                        </w:rPr>
                        <m:t>μ</m:t>
                      </m:r>
                    </m:e>
                    <m:sub>
                      <m:r>
                        <w:rPr>
                          <w:rFonts w:ascii="Cambria Math" w:hAnsi="Cambria Math"/>
                          <w:lang w:val="de-DE"/>
                        </w:rPr>
                        <m:t>t</m:t>
                      </m:r>
                    </m:sub>
                  </m:sSub>
                </m:e>
              </m:d>
              <m:sSubSup>
                <m:sSubSupPr>
                  <m:ctrlPr>
                    <w:rPr>
                      <w:rFonts w:ascii="Cambria Math" w:hAnsi="Cambria Math"/>
                      <w:i/>
                      <w:lang w:val="de-DE"/>
                    </w:rPr>
                  </m:ctrlPr>
                </m:sSubSupPr>
                <m:e>
                  <m:r>
                    <w:rPr>
                      <w:rFonts w:ascii="Cambria Math" w:hAnsi="Cambria Math"/>
                      <w:lang w:val="de-DE"/>
                    </w:rPr>
                    <m:t>E</m:t>
                  </m:r>
                </m:e>
                <m:sub>
                  <m:r>
                    <w:rPr>
                      <w:rFonts w:ascii="Cambria Math" w:hAnsi="Cambria Math"/>
                      <w:lang w:val="de-DE"/>
                    </w:rPr>
                    <m:t>t</m:t>
                  </m:r>
                </m:sub>
                <m:sup>
                  <m:r>
                    <m:rPr>
                      <m:nor/>
                    </m:rPr>
                    <w:rPr>
                      <w:rFonts w:ascii="Cambria Math" w:hAnsi="Cambria Math"/>
                    </w:rPr>
                    <m:t>BAU</m:t>
                  </m:r>
                </m:sup>
              </m:sSubSup>
              <m:r>
                <w:rPr>
                  <w:rFonts w:ascii="Cambria Math" w:eastAsiaTheme="minorEastAsia" w:hAnsi="Cambria Math"/>
                </w:rPr>
                <m:t>#</m:t>
              </m:r>
              <m:d>
                <m:dPr>
                  <m:ctrlPr>
                    <w:rPr>
                      <w:rFonts w:ascii="Cambria Math" w:hAnsi="Cambria Math"/>
                      <w:i/>
                      <w:lang w:val="de-DE"/>
                    </w:rPr>
                  </m:ctrlPr>
                </m:dPr>
                <m:e>
                  <m:r>
                    <w:rPr>
                      <w:rFonts w:ascii="Cambria Math" w:hAnsi="Cambria Math"/>
                    </w:rPr>
                    <m:t>3</m:t>
                  </m:r>
                </m:e>
              </m:d>
              <m:ctrlPr>
                <w:rPr>
                  <w:rFonts w:ascii="Cambria Math" w:eastAsiaTheme="minorEastAsia" w:hAnsi="Cambria Math"/>
                  <w:i/>
                </w:rPr>
              </m:ctrlPr>
            </m:e>
          </m:eqArr>
        </m:oMath>
      </m:oMathPara>
    </w:p>
    <w:p w14:paraId="3951D7EA" w14:textId="77777777" w:rsidR="00537F80" w:rsidRDefault="00537F80" w:rsidP="00537F80">
      <w:pPr>
        <w:pStyle w:val="BodyText"/>
      </w:pPr>
      <w:r>
        <w:t xml:space="preserve">Make sure you now couple the carbon cycle model to this new variable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eastAsiaTheme="minorEastAsia"/>
        </w:rPr>
        <w:t>!</w:t>
      </w:r>
    </w:p>
    <w:p w14:paraId="13D5113D" w14:textId="77777777" w:rsidR="00537F80" w:rsidRDefault="00537F80" w:rsidP="00537F80">
      <w:pPr>
        <w:pStyle w:val="BodyText"/>
        <w:rPr>
          <w:rFonts w:eastAsiaTheme="minorEastAsia"/>
        </w:rPr>
      </w:pPr>
      <w:r w:rsidRPr="008F2614">
        <w:t xml:space="preserve">We assume throughout our </w:t>
      </w:r>
      <w:r>
        <w:t xml:space="preserve">model that carbon policy is costly. </w:t>
      </w:r>
      <w:proofErr w:type="gramStart"/>
      <w:r>
        <w:t>So</w:t>
      </w:r>
      <w:proofErr w:type="gramEnd"/>
      <w:r>
        <w:t xml:space="preserve"> any choice of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Pr>
          <w:rFonts w:eastAsiaTheme="minorEastAsia"/>
        </w:rPr>
        <w:t xml:space="preserve"> larger than 0% will impose a burden on the economy. We compute the size of this burden, also called abatement cost, by a simple cost function:</w:t>
      </w:r>
    </w:p>
    <w:p w14:paraId="700313D8" w14:textId="097FE381" w:rsidR="00537F80" w:rsidRPr="007B1F8C" w:rsidRDefault="00F13429" w:rsidP="00537F80">
      <w:pPr>
        <w:pStyle w:val="BodyText"/>
        <w:rPr>
          <w:rFonts w:eastAsiaTheme="minorEastAsia"/>
          <w:lang w:val="de-DE"/>
        </w:rPr>
      </w:pPr>
      <m:oMathPara>
        <m:oMath>
          <m:eqArr>
            <m:eqArrPr>
              <m:maxDist m:val="1"/>
              <m:ctrlPr>
                <w:rPr>
                  <w:rFonts w:ascii="Cambria Math" w:hAnsi="Cambria Math"/>
                  <w:i/>
                  <w:lang w:val="de-DE"/>
                </w:rPr>
              </m:ctrlPr>
            </m:eqArrPr>
            <m:e>
              <m:sSub>
                <m:sSubPr>
                  <m:ctrlPr>
                    <w:rPr>
                      <w:rFonts w:ascii="Cambria Math" w:hAnsi="Cambria Math"/>
                      <w:i/>
                      <w:lang w:val="de-DE"/>
                    </w:rPr>
                  </m:ctrlPr>
                </m:sSubPr>
                <m:e>
                  <m:r>
                    <m:rPr>
                      <m:sty m:val="p"/>
                    </m:rPr>
                    <w:rPr>
                      <w:rFonts w:ascii="Cambria Math" w:hAnsi="Cambria Math"/>
                      <w:lang w:val="de-DE"/>
                    </w:rPr>
                    <m:t>Λ</m:t>
                  </m:r>
                  <m:ctrlPr>
                    <w:rPr>
                      <w:rFonts w:ascii="Cambria Math" w:hAnsi="Cambria Math"/>
                      <w:lang w:val="de-DE"/>
                    </w:rPr>
                  </m:ctrlPr>
                </m:e>
                <m:sub>
                  <m:r>
                    <w:rPr>
                      <w:rFonts w:ascii="Cambria Math" w:hAnsi="Cambria Math"/>
                      <w:lang w:val="de-DE"/>
                    </w:rPr>
                    <m:t>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β</m:t>
                  </m:r>
                </m:e>
                <m:sub>
                  <m:r>
                    <w:rPr>
                      <w:rFonts w:ascii="Cambria Math" w:hAnsi="Cambria Math"/>
                      <w:lang w:val="de-DE"/>
                    </w:rPr>
                    <m:t>1,t</m:t>
                  </m:r>
                </m:sub>
              </m:sSub>
              <m:sSubSup>
                <m:sSubSupPr>
                  <m:ctrlPr>
                    <w:rPr>
                      <w:rFonts w:ascii="Cambria Math" w:hAnsi="Cambria Math"/>
                      <w:i/>
                      <w:lang w:val="de-DE"/>
                    </w:rPr>
                  </m:ctrlPr>
                </m:sSubSupPr>
                <m:e>
                  <m:r>
                    <w:rPr>
                      <w:rFonts w:ascii="Cambria Math" w:hAnsi="Cambria Math"/>
                      <w:lang w:val="de-DE"/>
                    </w:rPr>
                    <m:t>μ</m:t>
                  </m:r>
                </m:e>
                <m:sub>
                  <m:r>
                    <w:rPr>
                      <w:rFonts w:ascii="Cambria Math" w:hAnsi="Cambria Math"/>
                      <w:lang w:val="de-DE"/>
                    </w:rPr>
                    <m:t>t</m:t>
                  </m:r>
                </m:sub>
                <m:sup>
                  <m:sSub>
                    <m:sSubPr>
                      <m:ctrlPr>
                        <w:rPr>
                          <w:rFonts w:ascii="Cambria Math" w:hAnsi="Cambria Math"/>
                          <w:i/>
                          <w:lang w:val="de-DE"/>
                        </w:rPr>
                      </m:ctrlPr>
                    </m:sSubPr>
                    <m:e>
                      <m:r>
                        <w:rPr>
                          <w:rFonts w:ascii="Cambria Math" w:hAnsi="Cambria Math"/>
                          <w:lang w:val="de-DE"/>
                        </w:rPr>
                        <m:t>β</m:t>
                      </m:r>
                    </m:e>
                    <m:sub>
                      <m:r>
                        <w:rPr>
                          <w:rFonts w:ascii="Cambria Math" w:hAnsi="Cambria Math"/>
                          <w:lang w:val="de-DE"/>
                        </w:rPr>
                        <m:t>2</m:t>
                      </m:r>
                    </m:sub>
                  </m:sSub>
                </m:sup>
              </m:sSubSup>
              <m:r>
                <w:rPr>
                  <w:rFonts w:ascii="Cambria Math" w:hAnsi="Cambria Math"/>
                  <w:lang w:val="de-DE"/>
                </w:rPr>
                <m:t>#</m:t>
              </m:r>
              <m:d>
                <m:dPr>
                  <m:ctrlPr>
                    <w:rPr>
                      <w:rFonts w:ascii="Cambria Math" w:hAnsi="Cambria Math"/>
                      <w:i/>
                      <w:lang w:val="de-DE"/>
                    </w:rPr>
                  </m:ctrlPr>
                </m:dPr>
                <m:e>
                  <m:r>
                    <w:rPr>
                      <w:rFonts w:ascii="Cambria Math" w:hAnsi="Cambria Math"/>
                      <w:lang w:val="de-DE"/>
                    </w:rPr>
                    <m:t>4</m:t>
                  </m:r>
                </m:e>
              </m:d>
            </m:e>
          </m:eqArr>
        </m:oMath>
      </m:oMathPara>
    </w:p>
    <w:p w14:paraId="411D38A2" w14:textId="77777777" w:rsidR="00537F80" w:rsidRDefault="00F13429" w:rsidP="00537F80">
      <w:pPr>
        <w:pStyle w:val="BodyText"/>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t</m:t>
            </m:r>
          </m:sub>
        </m:sSub>
      </m:oMath>
      <w:r w:rsidR="00537F80">
        <w:rPr>
          <w:rFonts w:eastAsiaTheme="minorEastAsia"/>
        </w:rPr>
        <w:t xml:space="preserve"> is the cost of climate policy at time </w:t>
      </w:r>
      <m:oMath>
        <m:r>
          <w:rPr>
            <w:rFonts w:ascii="Cambria Math" w:eastAsiaTheme="minorEastAsia" w:hAnsi="Cambria Math"/>
          </w:rPr>
          <m:t>t</m:t>
        </m:r>
      </m:oMath>
      <w:r w:rsidR="00537F80">
        <w:rPr>
          <w:rFonts w:eastAsiaTheme="minorEastAsia"/>
        </w:rPr>
        <w:t xml:space="preserve"> as a share of GDP at time </w:t>
      </w:r>
      <m:oMath>
        <m:r>
          <w:rPr>
            <w:rFonts w:ascii="Cambria Math" w:eastAsiaTheme="minorEastAsia" w:hAnsi="Cambria Math"/>
          </w:rPr>
          <m:t>t</m:t>
        </m:r>
      </m:oMath>
      <w:r w:rsidR="00537F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1,t</m:t>
            </m:r>
          </m:sub>
        </m:sSub>
      </m:oMath>
      <w:r w:rsidR="00537F80">
        <w:rPr>
          <w:rFonts w:eastAsiaTheme="minorEastAsia"/>
        </w:rPr>
        <w:t xml:space="preserve"> is a parameter that changes over time (so in our nomenclature really a forcing) that is provided to you,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537F80">
        <w:rPr>
          <w:rFonts w:eastAsiaTheme="minorEastAsia"/>
        </w:rPr>
        <w:t xml:space="preserve"> is another parameter that you should set to 2.8. You should add another row for the variable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t</m:t>
            </m:r>
          </m:sub>
        </m:sSub>
      </m:oMath>
      <w:r w:rsidR="00537F80">
        <w:rPr>
          <w:rFonts w:eastAsiaTheme="minorEastAsia"/>
        </w:rPr>
        <w:t xml:space="preserve"> to your model.</w:t>
      </w:r>
    </w:p>
    <w:p w14:paraId="19127FBD" w14:textId="77777777" w:rsidR="00537F80" w:rsidRDefault="00537F80" w:rsidP="00537F80">
      <w:pPr>
        <w:pStyle w:val="BodyText"/>
        <w:rPr>
          <w:rFonts w:eastAsiaTheme="minorEastAsia"/>
        </w:rPr>
      </w:pPr>
      <w:r>
        <w:rPr>
          <w:rFonts w:eastAsiaTheme="minorEastAsia"/>
        </w:rPr>
        <w:t xml:space="preserve">Finally, in addition to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t</m:t>
            </m:r>
          </m:sub>
        </m:sSub>
      </m:oMath>
      <w:r>
        <w:rPr>
          <w:rFonts w:eastAsiaTheme="minorEastAsia"/>
        </w:rPr>
        <w:t>, you should add one more variable to your Excel sheet that computes the cost of climate policy in trillion dollars for each year.</w:t>
      </w:r>
    </w:p>
    <w:p w14:paraId="75BB23D0" w14:textId="77777777" w:rsidR="00537F80" w:rsidRDefault="00537F80" w:rsidP="00537F80">
      <w:pPr>
        <w:pStyle w:val="Heading1"/>
        <w:rPr>
          <w:rFonts w:eastAsiaTheme="minorEastAsia"/>
        </w:rPr>
      </w:pPr>
      <w:r>
        <w:rPr>
          <w:rFonts w:eastAsiaTheme="minorEastAsia"/>
        </w:rPr>
        <w:lastRenderedPageBreak/>
        <w:t>Part II: Policy Analysis</w:t>
      </w:r>
    </w:p>
    <w:p w14:paraId="2759DE92" w14:textId="77777777" w:rsidR="00537F80" w:rsidRDefault="00537F80" w:rsidP="00537F80">
      <w:pPr>
        <w:pStyle w:val="Heading2"/>
      </w:pPr>
      <w:r>
        <w:t xml:space="preserve">Question 1: You will look at two different carbon policy time profiles today and analyze how they affect environmental outcomes and economic cost. The first policy assumes that no climate mitigation is done until the year 2030. Starting in the year 2100 all emissions are mitigated until the end of the model time horizon. The years 2030-2100 see a gradual tightening of climate policy: each year the emission control rate is increased by the same number of percentage points. You should pick the yearly increase such that the emission reduction starts out at 0% in 2030 and ends at 100% in 2100 with equal steps in between. The second policy you analyze starts to tighten in 2010 already, and again reaches a 100% in 2100. </w:t>
      </w:r>
      <w:proofErr w:type="gramStart"/>
      <w:r>
        <w:t>Again</w:t>
      </w:r>
      <w:proofErr w:type="gramEnd"/>
      <w:r>
        <w:t xml:space="preserve"> you should pick the yearly increase in the control rate such that the point increase from year to year of the emission control rate is constant.</w:t>
      </w:r>
    </w:p>
    <w:p w14:paraId="3DBC5231" w14:textId="77777777" w:rsidR="00537F80" w:rsidRDefault="00537F80" w:rsidP="00537F80">
      <w:pPr>
        <w:pStyle w:val="BodyText"/>
      </w:pPr>
      <w:r>
        <w:t>You should create a separate sheet for each of these policies by making copies of the original model. Hint: to create the smooth increasing emission control rates you can use Excel’s Fill Series feature.</w:t>
      </w:r>
    </w:p>
    <w:p w14:paraId="7CAA02C1" w14:textId="77777777" w:rsidR="00537F80" w:rsidRDefault="00537F80" w:rsidP="00537F80">
      <w:pPr>
        <w:pStyle w:val="BodyText"/>
      </w:pPr>
      <w:r>
        <w:t>Finally, create another sheet in Excel with two graphs. The first should plot temperature for the base case and the two policy cases, the second should plot abatement costs for the same set of scenarios.</w:t>
      </w:r>
    </w:p>
    <w:p w14:paraId="48AAD3F0" w14:textId="77777777" w:rsidR="00537F80" w:rsidRPr="00537F80" w:rsidRDefault="00537F80" w:rsidP="00537F80"/>
    <w:sectPr w:rsidR="00537F80" w:rsidRPr="00537F80" w:rsidSect="00BE2924">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5309C" w14:textId="77777777" w:rsidR="00F13429" w:rsidRDefault="00F13429" w:rsidP="00C631F0">
      <w:pPr>
        <w:spacing w:after="0" w:line="240" w:lineRule="auto"/>
      </w:pPr>
      <w:r>
        <w:separator/>
      </w:r>
    </w:p>
  </w:endnote>
  <w:endnote w:type="continuationSeparator" w:id="0">
    <w:p w14:paraId="317B2170" w14:textId="77777777" w:rsidR="00F13429" w:rsidRDefault="00F13429" w:rsidP="00C6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053308"/>
      <w:docPartObj>
        <w:docPartGallery w:val="Page Numbers (Bottom of Page)"/>
        <w:docPartUnique/>
      </w:docPartObj>
    </w:sdtPr>
    <w:sdtEndPr>
      <w:rPr>
        <w:noProof/>
      </w:rPr>
    </w:sdtEndPr>
    <w:sdtContent>
      <w:p w14:paraId="7E4C17F0" w14:textId="0D360B80" w:rsidR="006C662D" w:rsidRDefault="00356F61">
        <w:pPr>
          <w:pStyle w:val="Footer"/>
          <w:jc w:val="center"/>
        </w:pPr>
        <w:r>
          <w:fldChar w:fldCharType="begin"/>
        </w:r>
        <w:r w:rsidR="006C662D">
          <w:instrText xml:space="preserve"> PAGE   \* MERGEFORMAT </w:instrText>
        </w:r>
        <w:r>
          <w:fldChar w:fldCharType="separate"/>
        </w:r>
        <w:r w:rsidR="00725749">
          <w:rPr>
            <w:noProof/>
          </w:rPr>
          <w:t>1</w:t>
        </w:r>
        <w:r>
          <w:rPr>
            <w:noProof/>
          </w:rPr>
          <w:fldChar w:fldCharType="end"/>
        </w:r>
      </w:p>
    </w:sdtContent>
  </w:sdt>
  <w:p w14:paraId="483F42BB" w14:textId="77777777" w:rsidR="006C662D" w:rsidRDefault="006C6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45888" w14:textId="77777777" w:rsidR="00F13429" w:rsidRDefault="00F13429" w:rsidP="00C631F0">
      <w:pPr>
        <w:spacing w:after="0" w:line="240" w:lineRule="auto"/>
      </w:pPr>
      <w:r>
        <w:separator/>
      </w:r>
    </w:p>
  </w:footnote>
  <w:footnote w:type="continuationSeparator" w:id="0">
    <w:p w14:paraId="0CF0E16A" w14:textId="77777777" w:rsidR="00F13429" w:rsidRDefault="00F13429" w:rsidP="00C63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DFC" w14:textId="77777777" w:rsidR="006C662D" w:rsidRDefault="006C662D" w:rsidP="007B1066">
    <w:pPr>
      <w:pStyle w:val="Header"/>
      <w:jc w:val="right"/>
    </w:pPr>
  </w:p>
  <w:p w14:paraId="7B7350F4" w14:textId="77777777" w:rsidR="006C662D" w:rsidRDefault="006C6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3951"/>
    <w:multiLevelType w:val="hybridMultilevel"/>
    <w:tmpl w:val="1D3273CC"/>
    <w:lvl w:ilvl="0" w:tplc="B34E36E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F7F0C"/>
    <w:multiLevelType w:val="hybridMultilevel"/>
    <w:tmpl w:val="07FED72C"/>
    <w:lvl w:ilvl="0" w:tplc="1CE879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12C88"/>
    <w:multiLevelType w:val="hybridMultilevel"/>
    <w:tmpl w:val="51966F26"/>
    <w:lvl w:ilvl="0" w:tplc="4BD2350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27"/>
    <w:rsid w:val="00017EB2"/>
    <w:rsid w:val="00027E4E"/>
    <w:rsid w:val="00041CAD"/>
    <w:rsid w:val="00045C4B"/>
    <w:rsid w:val="00046A40"/>
    <w:rsid w:val="00061C80"/>
    <w:rsid w:val="00073498"/>
    <w:rsid w:val="000A2985"/>
    <w:rsid w:val="000B1EED"/>
    <w:rsid w:val="000B3FCE"/>
    <w:rsid w:val="000D0959"/>
    <w:rsid w:val="000F57C7"/>
    <w:rsid w:val="00102A0A"/>
    <w:rsid w:val="00102D8A"/>
    <w:rsid w:val="00135EE9"/>
    <w:rsid w:val="0013720D"/>
    <w:rsid w:val="00144540"/>
    <w:rsid w:val="001503C3"/>
    <w:rsid w:val="001536F2"/>
    <w:rsid w:val="00161D42"/>
    <w:rsid w:val="00184E21"/>
    <w:rsid w:val="00186B32"/>
    <w:rsid w:val="0019609C"/>
    <w:rsid w:val="001B7048"/>
    <w:rsid w:val="001C16A2"/>
    <w:rsid w:val="001C5BD1"/>
    <w:rsid w:val="001C65DC"/>
    <w:rsid w:val="001E0E65"/>
    <w:rsid w:val="0020014D"/>
    <w:rsid w:val="002018EA"/>
    <w:rsid w:val="00210AA5"/>
    <w:rsid w:val="00231E28"/>
    <w:rsid w:val="00233850"/>
    <w:rsid w:val="002B6871"/>
    <w:rsid w:val="002C43A0"/>
    <w:rsid w:val="002D072D"/>
    <w:rsid w:val="002F1F82"/>
    <w:rsid w:val="002F6324"/>
    <w:rsid w:val="00314382"/>
    <w:rsid w:val="003269BA"/>
    <w:rsid w:val="00343519"/>
    <w:rsid w:val="00345558"/>
    <w:rsid w:val="00356F61"/>
    <w:rsid w:val="00362A26"/>
    <w:rsid w:val="00375000"/>
    <w:rsid w:val="003869B0"/>
    <w:rsid w:val="003910CC"/>
    <w:rsid w:val="00393E25"/>
    <w:rsid w:val="0039596F"/>
    <w:rsid w:val="00397741"/>
    <w:rsid w:val="003B7DDC"/>
    <w:rsid w:val="003E3242"/>
    <w:rsid w:val="003E7482"/>
    <w:rsid w:val="00402CE9"/>
    <w:rsid w:val="00410927"/>
    <w:rsid w:val="004128C8"/>
    <w:rsid w:val="00427045"/>
    <w:rsid w:val="00441A12"/>
    <w:rsid w:val="00447D96"/>
    <w:rsid w:val="00472123"/>
    <w:rsid w:val="004A41A1"/>
    <w:rsid w:val="004E32E2"/>
    <w:rsid w:val="004F13DC"/>
    <w:rsid w:val="00501B5B"/>
    <w:rsid w:val="00536949"/>
    <w:rsid w:val="00537F80"/>
    <w:rsid w:val="005457E2"/>
    <w:rsid w:val="00556E8C"/>
    <w:rsid w:val="0056425B"/>
    <w:rsid w:val="00581231"/>
    <w:rsid w:val="005A0A41"/>
    <w:rsid w:val="005B08EC"/>
    <w:rsid w:val="005C0002"/>
    <w:rsid w:val="005D65B4"/>
    <w:rsid w:val="005D68B2"/>
    <w:rsid w:val="005F30FC"/>
    <w:rsid w:val="005F45B2"/>
    <w:rsid w:val="00602DE7"/>
    <w:rsid w:val="006500EB"/>
    <w:rsid w:val="006528CD"/>
    <w:rsid w:val="0066011E"/>
    <w:rsid w:val="00661A46"/>
    <w:rsid w:val="006723B4"/>
    <w:rsid w:val="006858A9"/>
    <w:rsid w:val="006920F6"/>
    <w:rsid w:val="006B559C"/>
    <w:rsid w:val="006C662D"/>
    <w:rsid w:val="006D3F60"/>
    <w:rsid w:val="006D4B30"/>
    <w:rsid w:val="006E3AD6"/>
    <w:rsid w:val="006F0335"/>
    <w:rsid w:val="00707C9D"/>
    <w:rsid w:val="00715093"/>
    <w:rsid w:val="00725749"/>
    <w:rsid w:val="00726B0D"/>
    <w:rsid w:val="00731670"/>
    <w:rsid w:val="007319F3"/>
    <w:rsid w:val="00731F4D"/>
    <w:rsid w:val="007528D4"/>
    <w:rsid w:val="007548B0"/>
    <w:rsid w:val="00763641"/>
    <w:rsid w:val="0077382B"/>
    <w:rsid w:val="00780EAC"/>
    <w:rsid w:val="0078783D"/>
    <w:rsid w:val="007A5E50"/>
    <w:rsid w:val="007A6D41"/>
    <w:rsid w:val="007B1066"/>
    <w:rsid w:val="007D41CA"/>
    <w:rsid w:val="007D64D8"/>
    <w:rsid w:val="00803A4B"/>
    <w:rsid w:val="008051B5"/>
    <w:rsid w:val="00817873"/>
    <w:rsid w:val="008230A5"/>
    <w:rsid w:val="00826F78"/>
    <w:rsid w:val="00867A1F"/>
    <w:rsid w:val="008805AC"/>
    <w:rsid w:val="008B5FB5"/>
    <w:rsid w:val="008C1C45"/>
    <w:rsid w:val="008C64EE"/>
    <w:rsid w:val="008F2614"/>
    <w:rsid w:val="00984C8C"/>
    <w:rsid w:val="009A3ADE"/>
    <w:rsid w:val="009B76D9"/>
    <w:rsid w:val="009E70D3"/>
    <w:rsid w:val="009F25E4"/>
    <w:rsid w:val="009F40D8"/>
    <w:rsid w:val="00A05FB3"/>
    <w:rsid w:val="00A22B52"/>
    <w:rsid w:val="00A51823"/>
    <w:rsid w:val="00A71746"/>
    <w:rsid w:val="00A86752"/>
    <w:rsid w:val="00AA26BB"/>
    <w:rsid w:val="00AE37D4"/>
    <w:rsid w:val="00B32226"/>
    <w:rsid w:val="00B330A1"/>
    <w:rsid w:val="00B5132F"/>
    <w:rsid w:val="00B65F95"/>
    <w:rsid w:val="00B70E0C"/>
    <w:rsid w:val="00B74BF0"/>
    <w:rsid w:val="00B765B6"/>
    <w:rsid w:val="00B84103"/>
    <w:rsid w:val="00BE2924"/>
    <w:rsid w:val="00BE5E65"/>
    <w:rsid w:val="00C04FF4"/>
    <w:rsid w:val="00C2064D"/>
    <w:rsid w:val="00C26ADE"/>
    <w:rsid w:val="00C31EC9"/>
    <w:rsid w:val="00C33697"/>
    <w:rsid w:val="00C473D2"/>
    <w:rsid w:val="00C50AF4"/>
    <w:rsid w:val="00C631F0"/>
    <w:rsid w:val="00C674F5"/>
    <w:rsid w:val="00C67A95"/>
    <w:rsid w:val="00CA0571"/>
    <w:rsid w:val="00CF6790"/>
    <w:rsid w:val="00D154AA"/>
    <w:rsid w:val="00D60755"/>
    <w:rsid w:val="00D63F79"/>
    <w:rsid w:val="00D86555"/>
    <w:rsid w:val="00DC7C9E"/>
    <w:rsid w:val="00DD7E8B"/>
    <w:rsid w:val="00DE057D"/>
    <w:rsid w:val="00DE4E5E"/>
    <w:rsid w:val="00DE7C91"/>
    <w:rsid w:val="00E11790"/>
    <w:rsid w:val="00E40915"/>
    <w:rsid w:val="00E56203"/>
    <w:rsid w:val="00E86846"/>
    <w:rsid w:val="00EB2B0C"/>
    <w:rsid w:val="00ED7E49"/>
    <w:rsid w:val="00EE0E55"/>
    <w:rsid w:val="00EE46DB"/>
    <w:rsid w:val="00F13429"/>
    <w:rsid w:val="00F20342"/>
    <w:rsid w:val="00F26842"/>
    <w:rsid w:val="00F53E76"/>
    <w:rsid w:val="00F7249A"/>
    <w:rsid w:val="00F83AF3"/>
    <w:rsid w:val="00FB22FF"/>
    <w:rsid w:val="00FB3028"/>
    <w:rsid w:val="00FD4C5F"/>
    <w:rsid w:val="00FF2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CBBE"/>
  <w15:docId w15:val="{A52EA28C-4FF9-464E-808F-38B32D18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1066"/>
    <w:pPr>
      <w:spacing w:before="120" w:after="120"/>
    </w:pPr>
    <w:rPr>
      <w:rFonts w:ascii="Times New Roman" w:hAnsi="Times New Roman"/>
      <w:sz w:val="24"/>
    </w:rPr>
  </w:style>
  <w:style w:type="paragraph" w:styleId="Heading1">
    <w:name w:val="heading 1"/>
    <w:basedOn w:val="Normal"/>
    <w:next w:val="Normal"/>
    <w:link w:val="Heading1Char"/>
    <w:uiPriority w:val="9"/>
    <w:qFormat/>
    <w:rsid w:val="007B1066"/>
    <w:pPr>
      <w:keepNext/>
      <w:keepLines/>
      <w:spacing w:before="240" w:after="0"/>
      <w:outlineLvl w:val="0"/>
    </w:pPr>
    <w:rPr>
      <w:rFonts w:eastAsiaTheme="majorEastAsia" w:cstheme="majorBidi"/>
      <w:b/>
      <w:kern w:val="0"/>
      <w:szCs w:val="32"/>
    </w:rPr>
  </w:style>
  <w:style w:type="paragraph" w:styleId="Heading2">
    <w:name w:val="heading 2"/>
    <w:basedOn w:val="Normal"/>
    <w:next w:val="Normal"/>
    <w:link w:val="Heading2Char"/>
    <w:uiPriority w:val="9"/>
    <w:unhideWhenUsed/>
    <w:qFormat/>
    <w:rsid w:val="007B1066"/>
    <w:pPr>
      <w:keepNext/>
      <w:keepLines/>
      <w:spacing w:before="16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32226"/>
    <w:pPr>
      <w:keepNext/>
      <w:keepLines/>
      <w:numPr>
        <w:numId w:val="3"/>
      </w:numPr>
      <w:spacing w:before="16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27"/>
    <w:pPr>
      <w:ind w:left="720"/>
      <w:contextualSpacing/>
    </w:pPr>
  </w:style>
  <w:style w:type="character" w:customStyle="1" w:styleId="Heading1Char">
    <w:name w:val="Heading 1 Char"/>
    <w:basedOn w:val="DefaultParagraphFont"/>
    <w:link w:val="Heading1"/>
    <w:uiPriority w:val="9"/>
    <w:rsid w:val="007B1066"/>
    <w:rPr>
      <w:rFonts w:ascii="Times New Roman" w:eastAsiaTheme="majorEastAsia" w:hAnsi="Times New Roman" w:cstheme="majorBidi"/>
      <w:b/>
      <w:kern w:val="0"/>
      <w:sz w:val="24"/>
      <w:szCs w:val="32"/>
    </w:rPr>
  </w:style>
  <w:style w:type="character" w:customStyle="1" w:styleId="Heading2Char">
    <w:name w:val="Heading 2 Char"/>
    <w:basedOn w:val="DefaultParagraphFont"/>
    <w:link w:val="Heading2"/>
    <w:uiPriority w:val="9"/>
    <w:rsid w:val="007B1066"/>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B32226"/>
    <w:rPr>
      <w:rFonts w:asciiTheme="majorHAnsi" w:eastAsiaTheme="majorEastAsia" w:hAnsiTheme="majorHAnsi" w:cstheme="majorBidi"/>
      <w:szCs w:val="24"/>
    </w:rPr>
  </w:style>
  <w:style w:type="paragraph" w:styleId="Title">
    <w:name w:val="Title"/>
    <w:basedOn w:val="Normal"/>
    <w:next w:val="Normal"/>
    <w:link w:val="TitleChar"/>
    <w:uiPriority w:val="10"/>
    <w:qFormat/>
    <w:rsid w:val="007B1066"/>
    <w:pPr>
      <w:spacing w:before="600"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B106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B1066"/>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7B1066"/>
    <w:rPr>
      <w:rFonts w:ascii="Times New Roman" w:eastAsiaTheme="minorEastAsia" w:hAnsi="Times New Roman"/>
      <w:spacing w:val="15"/>
    </w:rPr>
  </w:style>
  <w:style w:type="character" w:styleId="Hyperlink">
    <w:name w:val="Hyperlink"/>
    <w:basedOn w:val="DefaultParagraphFont"/>
    <w:uiPriority w:val="99"/>
    <w:unhideWhenUsed/>
    <w:rsid w:val="0013720D"/>
    <w:rPr>
      <w:color w:val="0563C1" w:themeColor="hyperlink"/>
      <w:u w:val="single"/>
    </w:rPr>
  </w:style>
  <w:style w:type="paragraph" w:styleId="Header">
    <w:name w:val="header"/>
    <w:basedOn w:val="Normal"/>
    <w:link w:val="HeaderChar"/>
    <w:uiPriority w:val="99"/>
    <w:unhideWhenUsed/>
    <w:rsid w:val="00C63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F0"/>
  </w:style>
  <w:style w:type="paragraph" w:styleId="Footer">
    <w:name w:val="footer"/>
    <w:basedOn w:val="Normal"/>
    <w:link w:val="FooterChar"/>
    <w:uiPriority w:val="99"/>
    <w:unhideWhenUsed/>
    <w:rsid w:val="00C63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F0"/>
  </w:style>
  <w:style w:type="paragraph" w:styleId="Bibliography">
    <w:name w:val="Bibliography"/>
    <w:basedOn w:val="Normal"/>
    <w:next w:val="Normal"/>
    <w:uiPriority w:val="37"/>
    <w:unhideWhenUsed/>
    <w:rsid w:val="007D41CA"/>
  </w:style>
  <w:style w:type="table" w:styleId="TableGrid">
    <w:name w:val="Table Grid"/>
    <w:basedOn w:val="TableNormal"/>
    <w:uiPriority w:val="39"/>
    <w:rsid w:val="0020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2018EA"/>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E7C91"/>
    <w:rPr>
      <w:color w:val="808080"/>
    </w:rPr>
  </w:style>
  <w:style w:type="paragraph" w:styleId="BalloonText">
    <w:name w:val="Balloon Text"/>
    <w:basedOn w:val="Normal"/>
    <w:link w:val="BalloonTextChar"/>
    <w:uiPriority w:val="99"/>
    <w:semiHidden/>
    <w:unhideWhenUsed/>
    <w:rsid w:val="00D63F7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79"/>
    <w:rPr>
      <w:rFonts w:ascii="Tahoma" w:hAnsi="Tahoma" w:cs="Tahoma"/>
      <w:sz w:val="16"/>
      <w:szCs w:val="16"/>
    </w:rPr>
  </w:style>
  <w:style w:type="character" w:styleId="CommentReference">
    <w:name w:val="annotation reference"/>
    <w:basedOn w:val="DefaultParagraphFont"/>
    <w:uiPriority w:val="99"/>
    <w:semiHidden/>
    <w:unhideWhenUsed/>
    <w:rsid w:val="00472123"/>
    <w:rPr>
      <w:sz w:val="16"/>
      <w:szCs w:val="16"/>
    </w:rPr>
  </w:style>
  <w:style w:type="paragraph" w:styleId="CommentText">
    <w:name w:val="annotation text"/>
    <w:basedOn w:val="Normal"/>
    <w:link w:val="CommentTextChar"/>
    <w:uiPriority w:val="99"/>
    <w:semiHidden/>
    <w:unhideWhenUsed/>
    <w:rsid w:val="00472123"/>
    <w:pPr>
      <w:spacing w:line="240" w:lineRule="auto"/>
    </w:pPr>
    <w:rPr>
      <w:sz w:val="20"/>
      <w:szCs w:val="20"/>
    </w:rPr>
  </w:style>
  <w:style w:type="character" w:customStyle="1" w:styleId="CommentTextChar">
    <w:name w:val="Comment Text Char"/>
    <w:basedOn w:val="DefaultParagraphFont"/>
    <w:link w:val="CommentText"/>
    <w:uiPriority w:val="99"/>
    <w:semiHidden/>
    <w:rsid w:val="0047212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2123"/>
    <w:rPr>
      <w:b/>
      <w:bCs/>
    </w:rPr>
  </w:style>
  <w:style w:type="character" w:customStyle="1" w:styleId="CommentSubjectChar">
    <w:name w:val="Comment Subject Char"/>
    <w:basedOn w:val="CommentTextChar"/>
    <w:link w:val="CommentSubject"/>
    <w:uiPriority w:val="99"/>
    <w:semiHidden/>
    <w:rsid w:val="00472123"/>
    <w:rPr>
      <w:rFonts w:ascii="Times New Roman" w:hAnsi="Times New Roman"/>
      <w:b/>
      <w:bCs/>
      <w:sz w:val="20"/>
      <w:szCs w:val="20"/>
    </w:rPr>
  </w:style>
  <w:style w:type="paragraph" w:styleId="BodyText">
    <w:name w:val="Body Text"/>
    <w:basedOn w:val="Normal"/>
    <w:link w:val="BodyTextChar"/>
    <w:uiPriority w:val="99"/>
    <w:unhideWhenUsed/>
    <w:rsid w:val="00FB22FF"/>
    <w:pPr>
      <w:jc w:val="both"/>
    </w:pPr>
  </w:style>
  <w:style w:type="character" w:customStyle="1" w:styleId="BodyTextChar">
    <w:name w:val="Body Text Char"/>
    <w:basedOn w:val="DefaultParagraphFont"/>
    <w:link w:val="BodyText"/>
    <w:uiPriority w:val="99"/>
    <w:rsid w:val="00FB22FF"/>
    <w:rPr>
      <w:rFonts w:ascii="Times New Roman" w:hAnsi="Times New Roman"/>
      <w:sz w:val="24"/>
    </w:rPr>
  </w:style>
  <w:style w:type="table" w:styleId="PlainTable5">
    <w:name w:val="Plain Table 5"/>
    <w:basedOn w:val="TableNormal"/>
    <w:uiPriority w:val="45"/>
    <w:rsid w:val="00FB22FF"/>
    <w:pPr>
      <w:spacing w:after="0" w:line="240" w:lineRule="auto"/>
    </w:pPr>
    <w:rPr>
      <w14:ligatures w14:val="standar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E56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5160">
      <w:bodyDiv w:val="1"/>
      <w:marLeft w:val="0"/>
      <w:marRight w:val="0"/>
      <w:marTop w:val="0"/>
      <w:marBottom w:val="0"/>
      <w:divBdr>
        <w:top w:val="none" w:sz="0" w:space="0" w:color="auto"/>
        <w:left w:val="none" w:sz="0" w:space="0" w:color="auto"/>
        <w:bottom w:val="none" w:sz="0" w:space="0" w:color="auto"/>
        <w:right w:val="none" w:sz="0" w:space="0" w:color="auto"/>
      </w:divBdr>
    </w:div>
    <w:div w:id="64304568">
      <w:bodyDiv w:val="1"/>
      <w:marLeft w:val="0"/>
      <w:marRight w:val="0"/>
      <w:marTop w:val="0"/>
      <w:marBottom w:val="0"/>
      <w:divBdr>
        <w:top w:val="none" w:sz="0" w:space="0" w:color="auto"/>
        <w:left w:val="none" w:sz="0" w:space="0" w:color="auto"/>
        <w:bottom w:val="none" w:sz="0" w:space="0" w:color="auto"/>
        <w:right w:val="none" w:sz="0" w:space="0" w:color="auto"/>
      </w:divBdr>
    </w:div>
    <w:div w:id="79912971">
      <w:bodyDiv w:val="1"/>
      <w:marLeft w:val="0"/>
      <w:marRight w:val="0"/>
      <w:marTop w:val="0"/>
      <w:marBottom w:val="0"/>
      <w:divBdr>
        <w:top w:val="none" w:sz="0" w:space="0" w:color="auto"/>
        <w:left w:val="none" w:sz="0" w:space="0" w:color="auto"/>
        <w:bottom w:val="none" w:sz="0" w:space="0" w:color="auto"/>
        <w:right w:val="none" w:sz="0" w:space="0" w:color="auto"/>
      </w:divBdr>
    </w:div>
    <w:div w:id="96561460">
      <w:bodyDiv w:val="1"/>
      <w:marLeft w:val="0"/>
      <w:marRight w:val="0"/>
      <w:marTop w:val="0"/>
      <w:marBottom w:val="0"/>
      <w:divBdr>
        <w:top w:val="none" w:sz="0" w:space="0" w:color="auto"/>
        <w:left w:val="none" w:sz="0" w:space="0" w:color="auto"/>
        <w:bottom w:val="none" w:sz="0" w:space="0" w:color="auto"/>
        <w:right w:val="none" w:sz="0" w:space="0" w:color="auto"/>
      </w:divBdr>
    </w:div>
    <w:div w:id="191386658">
      <w:bodyDiv w:val="1"/>
      <w:marLeft w:val="0"/>
      <w:marRight w:val="0"/>
      <w:marTop w:val="0"/>
      <w:marBottom w:val="0"/>
      <w:divBdr>
        <w:top w:val="none" w:sz="0" w:space="0" w:color="auto"/>
        <w:left w:val="none" w:sz="0" w:space="0" w:color="auto"/>
        <w:bottom w:val="none" w:sz="0" w:space="0" w:color="auto"/>
        <w:right w:val="none" w:sz="0" w:space="0" w:color="auto"/>
      </w:divBdr>
    </w:div>
    <w:div w:id="276716405">
      <w:bodyDiv w:val="1"/>
      <w:marLeft w:val="0"/>
      <w:marRight w:val="0"/>
      <w:marTop w:val="0"/>
      <w:marBottom w:val="0"/>
      <w:divBdr>
        <w:top w:val="none" w:sz="0" w:space="0" w:color="auto"/>
        <w:left w:val="none" w:sz="0" w:space="0" w:color="auto"/>
        <w:bottom w:val="none" w:sz="0" w:space="0" w:color="auto"/>
        <w:right w:val="none" w:sz="0" w:space="0" w:color="auto"/>
      </w:divBdr>
    </w:div>
    <w:div w:id="377824935">
      <w:bodyDiv w:val="1"/>
      <w:marLeft w:val="0"/>
      <w:marRight w:val="0"/>
      <w:marTop w:val="0"/>
      <w:marBottom w:val="0"/>
      <w:divBdr>
        <w:top w:val="none" w:sz="0" w:space="0" w:color="auto"/>
        <w:left w:val="none" w:sz="0" w:space="0" w:color="auto"/>
        <w:bottom w:val="none" w:sz="0" w:space="0" w:color="auto"/>
        <w:right w:val="none" w:sz="0" w:space="0" w:color="auto"/>
      </w:divBdr>
    </w:div>
    <w:div w:id="401030594">
      <w:bodyDiv w:val="1"/>
      <w:marLeft w:val="0"/>
      <w:marRight w:val="0"/>
      <w:marTop w:val="0"/>
      <w:marBottom w:val="0"/>
      <w:divBdr>
        <w:top w:val="none" w:sz="0" w:space="0" w:color="auto"/>
        <w:left w:val="none" w:sz="0" w:space="0" w:color="auto"/>
        <w:bottom w:val="none" w:sz="0" w:space="0" w:color="auto"/>
        <w:right w:val="none" w:sz="0" w:space="0" w:color="auto"/>
      </w:divBdr>
    </w:div>
    <w:div w:id="518158906">
      <w:bodyDiv w:val="1"/>
      <w:marLeft w:val="0"/>
      <w:marRight w:val="0"/>
      <w:marTop w:val="0"/>
      <w:marBottom w:val="0"/>
      <w:divBdr>
        <w:top w:val="none" w:sz="0" w:space="0" w:color="auto"/>
        <w:left w:val="none" w:sz="0" w:space="0" w:color="auto"/>
        <w:bottom w:val="none" w:sz="0" w:space="0" w:color="auto"/>
        <w:right w:val="none" w:sz="0" w:space="0" w:color="auto"/>
      </w:divBdr>
    </w:div>
    <w:div w:id="518542932">
      <w:bodyDiv w:val="1"/>
      <w:marLeft w:val="0"/>
      <w:marRight w:val="0"/>
      <w:marTop w:val="0"/>
      <w:marBottom w:val="0"/>
      <w:divBdr>
        <w:top w:val="none" w:sz="0" w:space="0" w:color="auto"/>
        <w:left w:val="none" w:sz="0" w:space="0" w:color="auto"/>
        <w:bottom w:val="none" w:sz="0" w:space="0" w:color="auto"/>
        <w:right w:val="none" w:sz="0" w:space="0" w:color="auto"/>
      </w:divBdr>
    </w:div>
    <w:div w:id="568998428">
      <w:bodyDiv w:val="1"/>
      <w:marLeft w:val="0"/>
      <w:marRight w:val="0"/>
      <w:marTop w:val="0"/>
      <w:marBottom w:val="0"/>
      <w:divBdr>
        <w:top w:val="none" w:sz="0" w:space="0" w:color="auto"/>
        <w:left w:val="none" w:sz="0" w:space="0" w:color="auto"/>
        <w:bottom w:val="none" w:sz="0" w:space="0" w:color="auto"/>
        <w:right w:val="none" w:sz="0" w:space="0" w:color="auto"/>
      </w:divBdr>
    </w:div>
    <w:div w:id="589192981">
      <w:bodyDiv w:val="1"/>
      <w:marLeft w:val="0"/>
      <w:marRight w:val="0"/>
      <w:marTop w:val="0"/>
      <w:marBottom w:val="0"/>
      <w:divBdr>
        <w:top w:val="none" w:sz="0" w:space="0" w:color="auto"/>
        <w:left w:val="none" w:sz="0" w:space="0" w:color="auto"/>
        <w:bottom w:val="none" w:sz="0" w:space="0" w:color="auto"/>
        <w:right w:val="none" w:sz="0" w:space="0" w:color="auto"/>
      </w:divBdr>
    </w:div>
    <w:div w:id="613515173">
      <w:bodyDiv w:val="1"/>
      <w:marLeft w:val="0"/>
      <w:marRight w:val="0"/>
      <w:marTop w:val="0"/>
      <w:marBottom w:val="0"/>
      <w:divBdr>
        <w:top w:val="none" w:sz="0" w:space="0" w:color="auto"/>
        <w:left w:val="none" w:sz="0" w:space="0" w:color="auto"/>
        <w:bottom w:val="none" w:sz="0" w:space="0" w:color="auto"/>
        <w:right w:val="none" w:sz="0" w:space="0" w:color="auto"/>
      </w:divBdr>
    </w:div>
    <w:div w:id="633557951">
      <w:bodyDiv w:val="1"/>
      <w:marLeft w:val="0"/>
      <w:marRight w:val="0"/>
      <w:marTop w:val="0"/>
      <w:marBottom w:val="0"/>
      <w:divBdr>
        <w:top w:val="none" w:sz="0" w:space="0" w:color="auto"/>
        <w:left w:val="none" w:sz="0" w:space="0" w:color="auto"/>
        <w:bottom w:val="none" w:sz="0" w:space="0" w:color="auto"/>
        <w:right w:val="none" w:sz="0" w:space="0" w:color="auto"/>
      </w:divBdr>
    </w:div>
    <w:div w:id="667749377">
      <w:bodyDiv w:val="1"/>
      <w:marLeft w:val="0"/>
      <w:marRight w:val="0"/>
      <w:marTop w:val="0"/>
      <w:marBottom w:val="0"/>
      <w:divBdr>
        <w:top w:val="none" w:sz="0" w:space="0" w:color="auto"/>
        <w:left w:val="none" w:sz="0" w:space="0" w:color="auto"/>
        <w:bottom w:val="none" w:sz="0" w:space="0" w:color="auto"/>
        <w:right w:val="none" w:sz="0" w:space="0" w:color="auto"/>
      </w:divBdr>
    </w:div>
    <w:div w:id="730544358">
      <w:bodyDiv w:val="1"/>
      <w:marLeft w:val="0"/>
      <w:marRight w:val="0"/>
      <w:marTop w:val="0"/>
      <w:marBottom w:val="0"/>
      <w:divBdr>
        <w:top w:val="none" w:sz="0" w:space="0" w:color="auto"/>
        <w:left w:val="none" w:sz="0" w:space="0" w:color="auto"/>
        <w:bottom w:val="none" w:sz="0" w:space="0" w:color="auto"/>
        <w:right w:val="none" w:sz="0" w:space="0" w:color="auto"/>
      </w:divBdr>
    </w:div>
    <w:div w:id="767433518">
      <w:bodyDiv w:val="1"/>
      <w:marLeft w:val="0"/>
      <w:marRight w:val="0"/>
      <w:marTop w:val="0"/>
      <w:marBottom w:val="0"/>
      <w:divBdr>
        <w:top w:val="none" w:sz="0" w:space="0" w:color="auto"/>
        <w:left w:val="none" w:sz="0" w:space="0" w:color="auto"/>
        <w:bottom w:val="none" w:sz="0" w:space="0" w:color="auto"/>
        <w:right w:val="none" w:sz="0" w:space="0" w:color="auto"/>
      </w:divBdr>
    </w:div>
    <w:div w:id="883634881">
      <w:bodyDiv w:val="1"/>
      <w:marLeft w:val="0"/>
      <w:marRight w:val="0"/>
      <w:marTop w:val="0"/>
      <w:marBottom w:val="0"/>
      <w:divBdr>
        <w:top w:val="none" w:sz="0" w:space="0" w:color="auto"/>
        <w:left w:val="none" w:sz="0" w:space="0" w:color="auto"/>
        <w:bottom w:val="none" w:sz="0" w:space="0" w:color="auto"/>
        <w:right w:val="none" w:sz="0" w:space="0" w:color="auto"/>
      </w:divBdr>
    </w:div>
    <w:div w:id="962345153">
      <w:bodyDiv w:val="1"/>
      <w:marLeft w:val="0"/>
      <w:marRight w:val="0"/>
      <w:marTop w:val="0"/>
      <w:marBottom w:val="0"/>
      <w:divBdr>
        <w:top w:val="none" w:sz="0" w:space="0" w:color="auto"/>
        <w:left w:val="none" w:sz="0" w:space="0" w:color="auto"/>
        <w:bottom w:val="none" w:sz="0" w:space="0" w:color="auto"/>
        <w:right w:val="none" w:sz="0" w:space="0" w:color="auto"/>
      </w:divBdr>
    </w:div>
    <w:div w:id="972950826">
      <w:bodyDiv w:val="1"/>
      <w:marLeft w:val="0"/>
      <w:marRight w:val="0"/>
      <w:marTop w:val="0"/>
      <w:marBottom w:val="0"/>
      <w:divBdr>
        <w:top w:val="none" w:sz="0" w:space="0" w:color="auto"/>
        <w:left w:val="none" w:sz="0" w:space="0" w:color="auto"/>
        <w:bottom w:val="none" w:sz="0" w:space="0" w:color="auto"/>
        <w:right w:val="none" w:sz="0" w:space="0" w:color="auto"/>
      </w:divBdr>
    </w:div>
    <w:div w:id="989558064">
      <w:bodyDiv w:val="1"/>
      <w:marLeft w:val="0"/>
      <w:marRight w:val="0"/>
      <w:marTop w:val="0"/>
      <w:marBottom w:val="0"/>
      <w:divBdr>
        <w:top w:val="none" w:sz="0" w:space="0" w:color="auto"/>
        <w:left w:val="none" w:sz="0" w:space="0" w:color="auto"/>
        <w:bottom w:val="none" w:sz="0" w:space="0" w:color="auto"/>
        <w:right w:val="none" w:sz="0" w:space="0" w:color="auto"/>
      </w:divBdr>
    </w:div>
    <w:div w:id="1026294384">
      <w:bodyDiv w:val="1"/>
      <w:marLeft w:val="0"/>
      <w:marRight w:val="0"/>
      <w:marTop w:val="0"/>
      <w:marBottom w:val="0"/>
      <w:divBdr>
        <w:top w:val="none" w:sz="0" w:space="0" w:color="auto"/>
        <w:left w:val="none" w:sz="0" w:space="0" w:color="auto"/>
        <w:bottom w:val="none" w:sz="0" w:space="0" w:color="auto"/>
        <w:right w:val="none" w:sz="0" w:space="0" w:color="auto"/>
      </w:divBdr>
    </w:div>
    <w:div w:id="1071999396">
      <w:bodyDiv w:val="1"/>
      <w:marLeft w:val="0"/>
      <w:marRight w:val="0"/>
      <w:marTop w:val="0"/>
      <w:marBottom w:val="0"/>
      <w:divBdr>
        <w:top w:val="none" w:sz="0" w:space="0" w:color="auto"/>
        <w:left w:val="none" w:sz="0" w:space="0" w:color="auto"/>
        <w:bottom w:val="none" w:sz="0" w:space="0" w:color="auto"/>
        <w:right w:val="none" w:sz="0" w:space="0" w:color="auto"/>
      </w:divBdr>
    </w:div>
    <w:div w:id="1110010926">
      <w:bodyDiv w:val="1"/>
      <w:marLeft w:val="0"/>
      <w:marRight w:val="0"/>
      <w:marTop w:val="0"/>
      <w:marBottom w:val="0"/>
      <w:divBdr>
        <w:top w:val="none" w:sz="0" w:space="0" w:color="auto"/>
        <w:left w:val="none" w:sz="0" w:space="0" w:color="auto"/>
        <w:bottom w:val="none" w:sz="0" w:space="0" w:color="auto"/>
        <w:right w:val="none" w:sz="0" w:space="0" w:color="auto"/>
      </w:divBdr>
    </w:div>
    <w:div w:id="1110976315">
      <w:bodyDiv w:val="1"/>
      <w:marLeft w:val="0"/>
      <w:marRight w:val="0"/>
      <w:marTop w:val="0"/>
      <w:marBottom w:val="0"/>
      <w:divBdr>
        <w:top w:val="none" w:sz="0" w:space="0" w:color="auto"/>
        <w:left w:val="none" w:sz="0" w:space="0" w:color="auto"/>
        <w:bottom w:val="none" w:sz="0" w:space="0" w:color="auto"/>
        <w:right w:val="none" w:sz="0" w:space="0" w:color="auto"/>
      </w:divBdr>
    </w:div>
    <w:div w:id="1117454963">
      <w:bodyDiv w:val="1"/>
      <w:marLeft w:val="0"/>
      <w:marRight w:val="0"/>
      <w:marTop w:val="0"/>
      <w:marBottom w:val="0"/>
      <w:divBdr>
        <w:top w:val="none" w:sz="0" w:space="0" w:color="auto"/>
        <w:left w:val="none" w:sz="0" w:space="0" w:color="auto"/>
        <w:bottom w:val="none" w:sz="0" w:space="0" w:color="auto"/>
        <w:right w:val="none" w:sz="0" w:space="0" w:color="auto"/>
      </w:divBdr>
    </w:div>
    <w:div w:id="1200434343">
      <w:bodyDiv w:val="1"/>
      <w:marLeft w:val="0"/>
      <w:marRight w:val="0"/>
      <w:marTop w:val="0"/>
      <w:marBottom w:val="0"/>
      <w:divBdr>
        <w:top w:val="none" w:sz="0" w:space="0" w:color="auto"/>
        <w:left w:val="none" w:sz="0" w:space="0" w:color="auto"/>
        <w:bottom w:val="none" w:sz="0" w:space="0" w:color="auto"/>
        <w:right w:val="none" w:sz="0" w:space="0" w:color="auto"/>
      </w:divBdr>
    </w:div>
    <w:div w:id="1239169339">
      <w:bodyDiv w:val="1"/>
      <w:marLeft w:val="0"/>
      <w:marRight w:val="0"/>
      <w:marTop w:val="0"/>
      <w:marBottom w:val="0"/>
      <w:divBdr>
        <w:top w:val="none" w:sz="0" w:space="0" w:color="auto"/>
        <w:left w:val="none" w:sz="0" w:space="0" w:color="auto"/>
        <w:bottom w:val="none" w:sz="0" w:space="0" w:color="auto"/>
        <w:right w:val="none" w:sz="0" w:space="0" w:color="auto"/>
      </w:divBdr>
    </w:div>
    <w:div w:id="1297949904">
      <w:bodyDiv w:val="1"/>
      <w:marLeft w:val="0"/>
      <w:marRight w:val="0"/>
      <w:marTop w:val="0"/>
      <w:marBottom w:val="0"/>
      <w:divBdr>
        <w:top w:val="none" w:sz="0" w:space="0" w:color="auto"/>
        <w:left w:val="none" w:sz="0" w:space="0" w:color="auto"/>
        <w:bottom w:val="none" w:sz="0" w:space="0" w:color="auto"/>
        <w:right w:val="none" w:sz="0" w:space="0" w:color="auto"/>
      </w:divBdr>
    </w:div>
    <w:div w:id="1324627006">
      <w:bodyDiv w:val="1"/>
      <w:marLeft w:val="0"/>
      <w:marRight w:val="0"/>
      <w:marTop w:val="0"/>
      <w:marBottom w:val="0"/>
      <w:divBdr>
        <w:top w:val="none" w:sz="0" w:space="0" w:color="auto"/>
        <w:left w:val="none" w:sz="0" w:space="0" w:color="auto"/>
        <w:bottom w:val="none" w:sz="0" w:space="0" w:color="auto"/>
        <w:right w:val="none" w:sz="0" w:space="0" w:color="auto"/>
      </w:divBdr>
    </w:div>
    <w:div w:id="1366523497">
      <w:bodyDiv w:val="1"/>
      <w:marLeft w:val="0"/>
      <w:marRight w:val="0"/>
      <w:marTop w:val="0"/>
      <w:marBottom w:val="0"/>
      <w:divBdr>
        <w:top w:val="none" w:sz="0" w:space="0" w:color="auto"/>
        <w:left w:val="none" w:sz="0" w:space="0" w:color="auto"/>
        <w:bottom w:val="none" w:sz="0" w:space="0" w:color="auto"/>
        <w:right w:val="none" w:sz="0" w:space="0" w:color="auto"/>
      </w:divBdr>
    </w:div>
    <w:div w:id="1408531824">
      <w:bodyDiv w:val="1"/>
      <w:marLeft w:val="0"/>
      <w:marRight w:val="0"/>
      <w:marTop w:val="0"/>
      <w:marBottom w:val="0"/>
      <w:divBdr>
        <w:top w:val="none" w:sz="0" w:space="0" w:color="auto"/>
        <w:left w:val="none" w:sz="0" w:space="0" w:color="auto"/>
        <w:bottom w:val="none" w:sz="0" w:space="0" w:color="auto"/>
        <w:right w:val="none" w:sz="0" w:space="0" w:color="auto"/>
      </w:divBdr>
    </w:div>
    <w:div w:id="1408728572">
      <w:bodyDiv w:val="1"/>
      <w:marLeft w:val="0"/>
      <w:marRight w:val="0"/>
      <w:marTop w:val="0"/>
      <w:marBottom w:val="0"/>
      <w:divBdr>
        <w:top w:val="none" w:sz="0" w:space="0" w:color="auto"/>
        <w:left w:val="none" w:sz="0" w:space="0" w:color="auto"/>
        <w:bottom w:val="none" w:sz="0" w:space="0" w:color="auto"/>
        <w:right w:val="none" w:sz="0" w:space="0" w:color="auto"/>
      </w:divBdr>
    </w:div>
    <w:div w:id="1520967790">
      <w:bodyDiv w:val="1"/>
      <w:marLeft w:val="0"/>
      <w:marRight w:val="0"/>
      <w:marTop w:val="0"/>
      <w:marBottom w:val="0"/>
      <w:divBdr>
        <w:top w:val="none" w:sz="0" w:space="0" w:color="auto"/>
        <w:left w:val="none" w:sz="0" w:space="0" w:color="auto"/>
        <w:bottom w:val="none" w:sz="0" w:space="0" w:color="auto"/>
        <w:right w:val="none" w:sz="0" w:space="0" w:color="auto"/>
      </w:divBdr>
    </w:div>
    <w:div w:id="1535456773">
      <w:bodyDiv w:val="1"/>
      <w:marLeft w:val="0"/>
      <w:marRight w:val="0"/>
      <w:marTop w:val="0"/>
      <w:marBottom w:val="0"/>
      <w:divBdr>
        <w:top w:val="none" w:sz="0" w:space="0" w:color="auto"/>
        <w:left w:val="none" w:sz="0" w:space="0" w:color="auto"/>
        <w:bottom w:val="none" w:sz="0" w:space="0" w:color="auto"/>
        <w:right w:val="none" w:sz="0" w:space="0" w:color="auto"/>
      </w:divBdr>
    </w:div>
    <w:div w:id="1590892202">
      <w:bodyDiv w:val="1"/>
      <w:marLeft w:val="0"/>
      <w:marRight w:val="0"/>
      <w:marTop w:val="0"/>
      <w:marBottom w:val="0"/>
      <w:divBdr>
        <w:top w:val="none" w:sz="0" w:space="0" w:color="auto"/>
        <w:left w:val="none" w:sz="0" w:space="0" w:color="auto"/>
        <w:bottom w:val="none" w:sz="0" w:space="0" w:color="auto"/>
        <w:right w:val="none" w:sz="0" w:space="0" w:color="auto"/>
      </w:divBdr>
    </w:div>
    <w:div w:id="1663661924">
      <w:bodyDiv w:val="1"/>
      <w:marLeft w:val="0"/>
      <w:marRight w:val="0"/>
      <w:marTop w:val="0"/>
      <w:marBottom w:val="0"/>
      <w:divBdr>
        <w:top w:val="none" w:sz="0" w:space="0" w:color="auto"/>
        <w:left w:val="none" w:sz="0" w:space="0" w:color="auto"/>
        <w:bottom w:val="none" w:sz="0" w:space="0" w:color="auto"/>
        <w:right w:val="none" w:sz="0" w:space="0" w:color="auto"/>
      </w:divBdr>
    </w:div>
    <w:div w:id="1731923117">
      <w:bodyDiv w:val="1"/>
      <w:marLeft w:val="0"/>
      <w:marRight w:val="0"/>
      <w:marTop w:val="0"/>
      <w:marBottom w:val="0"/>
      <w:divBdr>
        <w:top w:val="none" w:sz="0" w:space="0" w:color="auto"/>
        <w:left w:val="none" w:sz="0" w:space="0" w:color="auto"/>
        <w:bottom w:val="none" w:sz="0" w:space="0" w:color="auto"/>
        <w:right w:val="none" w:sz="0" w:space="0" w:color="auto"/>
      </w:divBdr>
    </w:div>
    <w:div w:id="1733580940">
      <w:bodyDiv w:val="1"/>
      <w:marLeft w:val="0"/>
      <w:marRight w:val="0"/>
      <w:marTop w:val="0"/>
      <w:marBottom w:val="0"/>
      <w:divBdr>
        <w:top w:val="none" w:sz="0" w:space="0" w:color="auto"/>
        <w:left w:val="none" w:sz="0" w:space="0" w:color="auto"/>
        <w:bottom w:val="none" w:sz="0" w:space="0" w:color="auto"/>
        <w:right w:val="none" w:sz="0" w:space="0" w:color="auto"/>
      </w:divBdr>
    </w:div>
    <w:div w:id="1747260103">
      <w:bodyDiv w:val="1"/>
      <w:marLeft w:val="0"/>
      <w:marRight w:val="0"/>
      <w:marTop w:val="0"/>
      <w:marBottom w:val="0"/>
      <w:divBdr>
        <w:top w:val="none" w:sz="0" w:space="0" w:color="auto"/>
        <w:left w:val="none" w:sz="0" w:space="0" w:color="auto"/>
        <w:bottom w:val="none" w:sz="0" w:space="0" w:color="auto"/>
        <w:right w:val="none" w:sz="0" w:space="0" w:color="auto"/>
      </w:divBdr>
    </w:div>
    <w:div w:id="1769887578">
      <w:bodyDiv w:val="1"/>
      <w:marLeft w:val="0"/>
      <w:marRight w:val="0"/>
      <w:marTop w:val="0"/>
      <w:marBottom w:val="0"/>
      <w:divBdr>
        <w:top w:val="none" w:sz="0" w:space="0" w:color="auto"/>
        <w:left w:val="none" w:sz="0" w:space="0" w:color="auto"/>
        <w:bottom w:val="none" w:sz="0" w:space="0" w:color="auto"/>
        <w:right w:val="none" w:sz="0" w:space="0" w:color="auto"/>
      </w:divBdr>
    </w:div>
    <w:div w:id="1776635541">
      <w:bodyDiv w:val="1"/>
      <w:marLeft w:val="0"/>
      <w:marRight w:val="0"/>
      <w:marTop w:val="0"/>
      <w:marBottom w:val="0"/>
      <w:divBdr>
        <w:top w:val="none" w:sz="0" w:space="0" w:color="auto"/>
        <w:left w:val="none" w:sz="0" w:space="0" w:color="auto"/>
        <w:bottom w:val="none" w:sz="0" w:space="0" w:color="auto"/>
        <w:right w:val="none" w:sz="0" w:space="0" w:color="auto"/>
      </w:divBdr>
    </w:div>
    <w:div w:id="1804886535">
      <w:bodyDiv w:val="1"/>
      <w:marLeft w:val="0"/>
      <w:marRight w:val="0"/>
      <w:marTop w:val="0"/>
      <w:marBottom w:val="0"/>
      <w:divBdr>
        <w:top w:val="none" w:sz="0" w:space="0" w:color="auto"/>
        <w:left w:val="none" w:sz="0" w:space="0" w:color="auto"/>
        <w:bottom w:val="none" w:sz="0" w:space="0" w:color="auto"/>
        <w:right w:val="none" w:sz="0" w:space="0" w:color="auto"/>
      </w:divBdr>
    </w:div>
    <w:div w:id="1830251574">
      <w:bodyDiv w:val="1"/>
      <w:marLeft w:val="0"/>
      <w:marRight w:val="0"/>
      <w:marTop w:val="0"/>
      <w:marBottom w:val="0"/>
      <w:divBdr>
        <w:top w:val="none" w:sz="0" w:space="0" w:color="auto"/>
        <w:left w:val="none" w:sz="0" w:space="0" w:color="auto"/>
        <w:bottom w:val="none" w:sz="0" w:space="0" w:color="auto"/>
        <w:right w:val="none" w:sz="0" w:space="0" w:color="auto"/>
      </w:divBdr>
    </w:div>
    <w:div w:id="1889878785">
      <w:bodyDiv w:val="1"/>
      <w:marLeft w:val="0"/>
      <w:marRight w:val="0"/>
      <w:marTop w:val="0"/>
      <w:marBottom w:val="0"/>
      <w:divBdr>
        <w:top w:val="none" w:sz="0" w:space="0" w:color="auto"/>
        <w:left w:val="none" w:sz="0" w:space="0" w:color="auto"/>
        <w:bottom w:val="none" w:sz="0" w:space="0" w:color="auto"/>
        <w:right w:val="none" w:sz="0" w:space="0" w:color="auto"/>
      </w:divBdr>
    </w:div>
    <w:div w:id="1904485728">
      <w:bodyDiv w:val="1"/>
      <w:marLeft w:val="0"/>
      <w:marRight w:val="0"/>
      <w:marTop w:val="0"/>
      <w:marBottom w:val="0"/>
      <w:divBdr>
        <w:top w:val="none" w:sz="0" w:space="0" w:color="auto"/>
        <w:left w:val="none" w:sz="0" w:space="0" w:color="auto"/>
        <w:bottom w:val="none" w:sz="0" w:space="0" w:color="auto"/>
        <w:right w:val="none" w:sz="0" w:space="0" w:color="auto"/>
      </w:divBdr>
    </w:div>
    <w:div w:id="1929775884">
      <w:bodyDiv w:val="1"/>
      <w:marLeft w:val="0"/>
      <w:marRight w:val="0"/>
      <w:marTop w:val="0"/>
      <w:marBottom w:val="0"/>
      <w:divBdr>
        <w:top w:val="none" w:sz="0" w:space="0" w:color="auto"/>
        <w:left w:val="none" w:sz="0" w:space="0" w:color="auto"/>
        <w:bottom w:val="none" w:sz="0" w:space="0" w:color="auto"/>
        <w:right w:val="none" w:sz="0" w:space="0" w:color="auto"/>
      </w:divBdr>
    </w:div>
    <w:div w:id="1940871314">
      <w:bodyDiv w:val="1"/>
      <w:marLeft w:val="0"/>
      <w:marRight w:val="0"/>
      <w:marTop w:val="0"/>
      <w:marBottom w:val="0"/>
      <w:divBdr>
        <w:top w:val="none" w:sz="0" w:space="0" w:color="auto"/>
        <w:left w:val="none" w:sz="0" w:space="0" w:color="auto"/>
        <w:bottom w:val="none" w:sz="0" w:space="0" w:color="auto"/>
        <w:right w:val="none" w:sz="0" w:space="0" w:color="auto"/>
      </w:divBdr>
    </w:div>
    <w:div w:id="2089615830">
      <w:bodyDiv w:val="1"/>
      <w:marLeft w:val="0"/>
      <w:marRight w:val="0"/>
      <w:marTop w:val="0"/>
      <w:marBottom w:val="0"/>
      <w:divBdr>
        <w:top w:val="none" w:sz="0" w:space="0" w:color="auto"/>
        <w:left w:val="none" w:sz="0" w:space="0" w:color="auto"/>
        <w:bottom w:val="none" w:sz="0" w:space="0" w:color="auto"/>
        <w:right w:val="none" w:sz="0" w:space="0" w:color="auto"/>
      </w:divBdr>
    </w:div>
    <w:div w:id="21404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evan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Tolng</b:Tag>
    <b:SourceType>Book</b:SourceType>
    <b:Guid>{28C9D09D-4A94-4D27-811F-B9BAC99F37CE}</b:Guid>
    <b:Title>Climate Economics. Economic Analysis of Climate, Climate Change, and Climate Policy</b:Title>
    <b:Year>forthcoming</b:Year>
    <b:Author>
      <b:Author>
        <b:NameList>
          <b:Person>
            <b:Last>Tol</b:Last>
            <b:Middle>S.J.</b:Middle>
            <b:First>Richard</b:First>
          </b:Person>
        </b:NameList>
      </b:Author>
    </b:Author>
    <b:RefOrder>1</b:RefOrder>
  </b:Source>
  <b:Source>
    <b:Tag>Nor08</b:Tag>
    <b:SourceType>Book</b:SourceType>
    <b:Guid>{1D93C7CC-F9CB-4079-98AC-5B6249DA1E59}</b:Guid>
    <b:Title>A Question of Balance. Weighing the Options on Global Warming Policies</b:Title>
    <b:Year>2008</b:Year>
    <b:City>New Haven</b:City>
    <b:Publisher>Yale University Press</b:Publisher>
    <b:Author>
      <b:Author>
        <b:NameList>
          <b:Person>
            <b:Last>Nordhaus</b:Last>
            <b:First>William</b:First>
          </b:Person>
        </b:NameList>
      </b:Author>
    </b:Author>
    <b:RefOrder>4</b:RefOrder>
  </b:Source>
  <b:Source>
    <b:Tag>Nor00</b:Tag>
    <b:SourceType>Book</b:SourceType>
    <b:Guid>{46855B2D-145B-4AC6-958D-7A3689812FE6}</b:Guid>
    <b:Title>Warming the World. Economic Models of Global Warming</b:Title>
    <b:Year>2000</b:Year>
    <b:City>Cambridge</b:City>
    <b:Publisher>MIT Press</b:Publisher>
    <b:Author>
      <b:Author>
        <b:NameList>
          <b:Person>
            <b:Last>Nordhaus</b:Last>
            <b:First>William</b:First>
          </b:Person>
          <b:Person>
            <b:Last>Boyer</b:Last>
            <b:First>Joseph</b:First>
          </b:Person>
        </b:NameList>
      </b:Author>
    </b:Author>
    <b:RefOrder>2</b:RefOrder>
  </b:Source>
  <b:Source>
    <b:Tag>Hel10</b:Tag>
    <b:SourceType>JournalArticle</b:SourceType>
    <b:Guid>{205875E9-6B39-4748-9E46-4A2D3436EA4D}</b:Guid>
    <b:Title>Government failure, rent-seeking, and capture: the design of climate change policy</b:Title>
    <b:Year>2010</b:Year>
    <b:JournalName>Oxford Review of Economic Policy</b:JournalName>
    <b:Pages>182-196</b:Pages>
    <b:Volume>26</b:Volume>
    <b:Issue>2</b:Issue>
    <b:Author>
      <b:Author>
        <b:NameList>
          <b:Person>
            <b:Last>Helm</b:Last>
            <b:First>Dieter</b:First>
          </b:Person>
        </b:NameList>
      </b:Author>
    </b:Author>
    <b:RefOrder>5</b:RefOrder>
  </b:Source>
  <b:Source>
    <b:Tag>Tol09</b:Tag>
    <b:SourceType>JournalArticle</b:SourceType>
    <b:Guid>{C8B5551E-E20B-4344-96FA-F4B3A92E2693}</b:Guid>
    <b:Title>The Economic Effects of Climate Change</b:Title>
    <b:JournalName>Journal of Economic Perspectives</b:JournalName>
    <b:Year>2009</b:Year>
    <b:Pages>29-51</b:Pages>
    <b:Volume>23</b:Volume>
    <b:Issue>2</b:Issue>
    <b:Author>
      <b:Author>
        <b:NameList>
          <b:Person>
            <b:Last>Tol</b:Last>
            <b:Middle>S.J.</b:Middle>
            <b:First>Richard</b:First>
          </b:Person>
        </b:NameList>
      </b:Author>
    </b:Author>
    <b:RefOrder>3</b:RefOrder>
  </b:Source>
</b:Sources>
</file>

<file path=customXml/itemProps1.xml><?xml version="1.0" encoding="utf-8"?>
<ds:datastoreItem xmlns:ds="http://schemas.openxmlformats.org/officeDocument/2006/customXml" ds:itemID="{D4F21AA7-C2DB-6341-A47E-E19A0673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Anthoff</dc:creator>
  <cp:lastModifiedBy>Samuel Evans</cp:lastModifiedBy>
  <cp:revision>7</cp:revision>
  <cp:lastPrinted>2012-10-30T15:53:00Z</cp:lastPrinted>
  <dcterms:created xsi:type="dcterms:W3CDTF">2018-06-07T23:33:00Z</dcterms:created>
  <dcterms:modified xsi:type="dcterms:W3CDTF">2019-06-24T21:37:00Z</dcterms:modified>
</cp:coreProperties>
</file>