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30E0E" w14:textId="57C6F3B5" w:rsidR="003E0FF9" w:rsidRDefault="003E0FF9" w:rsidP="003E0FF9">
      <w:pPr>
        <w:jc w:val="center"/>
        <w:rPr>
          <w:rFonts w:ascii="ADLaM Display" w:hAnsi="ADLaM Display" w:cs="ADLaM Display"/>
          <w:sz w:val="96"/>
          <w:szCs w:val="96"/>
        </w:rPr>
      </w:pPr>
      <w:r>
        <w:rPr>
          <w:rFonts w:ascii="ADLaM Display" w:hAnsi="ADLaM Display" w:cs="ADLaM Display"/>
          <w:sz w:val="96"/>
          <w:szCs w:val="96"/>
        </w:rPr>
        <w:t>Classification</w:t>
      </w:r>
    </w:p>
    <w:p w14:paraId="584F7DD6" w14:textId="77777777" w:rsidR="003E0FF9" w:rsidRDefault="003E0FF9" w:rsidP="003E0FF9">
      <w:pPr>
        <w:jc w:val="center"/>
        <w:rPr>
          <w:rFonts w:ascii="ADLaM Display" w:hAnsi="ADLaM Display" w:cs="ADLaM Display"/>
          <w:sz w:val="96"/>
          <w:szCs w:val="96"/>
        </w:rPr>
      </w:pPr>
    </w:p>
    <w:p w14:paraId="6D3F72DA" w14:textId="708E795E" w:rsidR="003E0FF9" w:rsidRDefault="003E0FF9" w:rsidP="003E0FF9">
      <w:pPr>
        <w:jc w:val="center"/>
        <w:rPr>
          <w:rFonts w:ascii="ADLaM Display" w:hAnsi="ADLaM Display" w:cs="ADLaM Display"/>
          <w:sz w:val="72"/>
          <w:szCs w:val="72"/>
        </w:rPr>
      </w:pPr>
      <w:r>
        <w:rPr>
          <w:rFonts w:ascii="ADLaM Display" w:hAnsi="ADLaM Display" w:cs="ADLaM Display"/>
          <w:sz w:val="72"/>
          <w:szCs w:val="72"/>
        </w:rPr>
        <w:t>Using the same six variables from the full model:</w:t>
      </w:r>
    </w:p>
    <w:p w14:paraId="4AB5C380" w14:textId="77777777" w:rsidR="003E0FF9" w:rsidRDefault="003E0FF9" w:rsidP="003E0FF9">
      <w:pPr>
        <w:jc w:val="center"/>
        <w:rPr>
          <w:rFonts w:ascii="ADLaM Display" w:hAnsi="ADLaM Display" w:cs="ADLaM Display"/>
          <w:sz w:val="72"/>
          <w:szCs w:val="72"/>
        </w:rPr>
      </w:pPr>
    </w:p>
    <w:p w14:paraId="01A813FB" w14:textId="58EE34BC" w:rsidR="003E0FF9" w:rsidRPr="003E0FF9" w:rsidRDefault="003E0FF9" w:rsidP="003E0FF9">
      <w:pPr>
        <w:jc w:val="center"/>
        <w:rPr>
          <w:rFonts w:ascii="ADLaM Display" w:hAnsi="ADLaM Display" w:cs="ADLaM Display"/>
          <w:sz w:val="72"/>
          <w:szCs w:val="72"/>
        </w:rPr>
      </w:pPr>
      <w:r>
        <w:rPr>
          <w:rFonts w:ascii="ADLaM Display" w:hAnsi="ADLaM Display" w:cs="ADLaM Display"/>
          <w:sz w:val="72"/>
          <w:szCs w:val="72"/>
        </w:rPr>
        <w:t>Predicted whether or not a county was above the median heart fatality rate given the explanatory variables.</w:t>
      </w:r>
    </w:p>
    <w:p w14:paraId="5779A8F9" w14:textId="489D70D5" w:rsidR="003E0FF9" w:rsidRDefault="003E0FF9" w:rsidP="003E0FF9">
      <w:pPr>
        <w:jc w:val="center"/>
        <w:rPr>
          <w:rFonts w:ascii="ADLaM Display" w:hAnsi="ADLaM Display" w:cs="ADLaM Display"/>
          <w:sz w:val="96"/>
          <w:szCs w:val="96"/>
        </w:rPr>
      </w:pPr>
      <w:r>
        <w:rPr>
          <w:rFonts w:ascii="ADLaM Display" w:hAnsi="ADLaM Display" w:cs="ADLaM Display"/>
          <w:sz w:val="96"/>
          <w:szCs w:val="96"/>
        </w:rPr>
        <w:lastRenderedPageBreak/>
        <w:t>Naïve Bayes</w:t>
      </w:r>
    </w:p>
    <w:p w14:paraId="7022C8A8" w14:textId="48C64BCF" w:rsidR="003E0FF9" w:rsidRPr="003E0FF9" w:rsidRDefault="003E0FF9" w:rsidP="003E0FF9">
      <w:pPr>
        <w:ind w:left="2160"/>
        <w:rPr>
          <w:rFonts w:ascii="ADLaM Display" w:hAnsi="ADLaM Display" w:cs="ADLaM Display"/>
          <w:sz w:val="24"/>
          <w:szCs w:val="24"/>
        </w:rPr>
      </w:pPr>
      <w:r>
        <w:rPr>
          <w:rFonts w:ascii="ADLaM Display" w:hAnsi="ADLaM Display" w:cs="ADLaM Display"/>
          <w:sz w:val="24"/>
          <w:szCs w:val="24"/>
        </w:rPr>
        <w:t xml:space="preserve">    Actual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E0FF9" w14:paraId="4FE0D005" w14:textId="77777777" w:rsidTr="003E0FF9">
        <w:tc>
          <w:tcPr>
            <w:tcW w:w="2337" w:type="dxa"/>
            <w:tcBorders>
              <w:top w:val="nil"/>
              <w:left w:val="nil"/>
            </w:tcBorders>
          </w:tcPr>
          <w:p w14:paraId="7C685FD3" w14:textId="59B734AC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 xml:space="preserve">Predicted </w:t>
            </w:r>
          </w:p>
        </w:tc>
        <w:tc>
          <w:tcPr>
            <w:tcW w:w="2337" w:type="dxa"/>
          </w:tcPr>
          <w:p w14:paraId="4B310DA0" w14:textId="385C747A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Below Median</w:t>
            </w:r>
          </w:p>
        </w:tc>
        <w:tc>
          <w:tcPr>
            <w:tcW w:w="2338" w:type="dxa"/>
          </w:tcPr>
          <w:p w14:paraId="33E48339" w14:textId="0A82745A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Above Median</w:t>
            </w:r>
          </w:p>
        </w:tc>
        <w:tc>
          <w:tcPr>
            <w:tcW w:w="2338" w:type="dxa"/>
          </w:tcPr>
          <w:p w14:paraId="608B0237" w14:textId="7B3804F7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 w:rsidRPr="003E0FF9">
              <w:rPr>
                <w:rFonts w:ascii="ADLaM Display" w:hAnsi="ADLaM Display" w:cs="ADLaM Display"/>
                <w:sz w:val="24"/>
                <w:szCs w:val="24"/>
              </w:rPr>
              <w:t>Row Total</w:t>
            </w:r>
          </w:p>
        </w:tc>
      </w:tr>
      <w:tr w:rsidR="003E0FF9" w14:paraId="7E00908E" w14:textId="77777777" w:rsidTr="003E0FF9">
        <w:tc>
          <w:tcPr>
            <w:tcW w:w="2337" w:type="dxa"/>
          </w:tcPr>
          <w:p w14:paraId="7E993A10" w14:textId="4E8D8DE9" w:rsidR="003E0FF9" w:rsidRDefault="003E0FF9" w:rsidP="003E0FF9">
            <w:pPr>
              <w:jc w:val="center"/>
              <w:rPr>
                <w:rFonts w:ascii="ADLaM Display" w:hAnsi="ADLaM Display" w:cs="ADLaM Display"/>
                <w:sz w:val="96"/>
                <w:szCs w:val="96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Below Median</w:t>
            </w:r>
          </w:p>
        </w:tc>
        <w:tc>
          <w:tcPr>
            <w:tcW w:w="2337" w:type="dxa"/>
          </w:tcPr>
          <w:p w14:paraId="57556761" w14:textId="1B8A3D0C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56"/>
                <w:szCs w:val="56"/>
              </w:rPr>
            </w:pPr>
            <w:r w:rsidRPr="003E0FF9">
              <w:rPr>
                <w:rFonts w:ascii="ADLaM Display" w:hAnsi="ADLaM Display" w:cs="ADLaM Display"/>
                <w:sz w:val="56"/>
                <w:szCs w:val="56"/>
              </w:rPr>
              <w:t>296</w:t>
            </w:r>
          </w:p>
        </w:tc>
        <w:tc>
          <w:tcPr>
            <w:tcW w:w="2338" w:type="dxa"/>
          </w:tcPr>
          <w:p w14:paraId="026BDFEA" w14:textId="48A1629F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56"/>
                <w:szCs w:val="56"/>
              </w:rPr>
            </w:pPr>
            <w:r w:rsidRPr="003E0FF9">
              <w:rPr>
                <w:rFonts w:ascii="ADLaM Display" w:hAnsi="ADLaM Display" w:cs="ADLaM Display"/>
                <w:sz w:val="56"/>
                <w:szCs w:val="56"/>
              </w:rPr>
              <w:t>94</w:t>
            </w:r>
          </w:p>
        </w:tc>
        <w:tc>
          <w:tcPr>
            <w:tcW w:w="2338" w:type="dxa"/>
          </w:tcPr>
          <w:p w14:paraId="7F79C828" w14:textId="3ED97480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56"/>
                <w:szCs w:val="56"/>
              </w:rPr>
            </w:pPr>
            <w:r w:rsidRPr="003E0FF9">
              <w:rPr>
                <w:rFonts w:ascii="ADLaM Display" w:hAnsi="ADLaM Display" w:cs="ADLaM Display"/>
                <w:sz w:val="56"/>
                <w:szCs w:val="56"/>
              </w:rPr>
              <w:t>390</w:t>
            </w:r>
          </w:p>
        </w:tc>
      </w:tr>
      <w:tr w:rsidR="003E0FF9" w14:paraId="3C68051F" w14:textId="77777777" w:rsidTr="003E0FF9">
        <w:tc>
          <w:tcPr>
            <w:tcW w:w="2337" w:type="dxa"/>
          </w:tcPr>
          <w:p w14:paraId="76B68940" w14:textId="49B666FA" w:rsidR="003E0FF9" w:rsidRDefault="003E0FF9" w:rsidP="003E0FF9">
            <w:pPr>
              <w:jc w:val="center"/>
              <w:rPr>
                <w:rFonts w:ascii="ADLaM Display" w:hAnsi="ADLaM Display" w:cs="ADLaM Display"/>
                <w:sz w:val="96"/>
                <w:szCs w:val="96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Above Median</w:t>
            </w:r>
          </w:p>
        </w:tc>
        <w:tc>
          <w:tcPr>
            <w:tcW w:w="2337" w:type="dxa"/>
          </w:tcPr>
          <w:p w14:paraId="53BC4B38" w14:textId="26F66FA6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56"/>
                <w:szCs w:val="56"/>
              </w:rPr>
            </w:pPr>
            <w:r w:rsidRPr="003E0FF9">
              <w:rPr>
                <w:rFonts w:ascii="ADLaM Display" w:hAnsi="ADLaM Display" w:cs="ADLaM Display"/>
                <w:sz w:val="56"/>
                <w:szCs w:val="56"/>
              </w:rPr>
              <w:t>83</w:t>
            </w:r>
          </w:p>
        </w:tc>
        <w:tc>
          <w:tcPr>
            <w:tcW w:w="2338" w:type="dxa"/>
          </w:tcPr>
          <w:p w14:paraId="799E7DA1" w14:textId="46C8257F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56"/>
                <w:szCs w:val="56"/>
              </w:rPr>
            </w:pPr>
            <w:r w:rsidRPr="003E0FF9">
              <w:rPr>
                <w:rFonts w:ascii="ADLaM Display" w:hAnsi="ADLaM Display" w:cs="ADLaM Display"/>
                <w:sz w:val="56"/>
                <w:szCs w:val="56"/>
              </w:rPr>
              <w:t>309</w:t>
            </w:r>
          </w:p>
        </w:tc>
        <w:tc>
          <w:tcPr>
            <w:tcW w:w="2338" w:type="dxa"/>
          </w:tcPr>
          <w:p w14:paraId="504684F8" w14:textId="31E28402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56"/>
                <w:szCs w:val="56"/>
              </w:rPr>
            </w:pPr>
            <w:r w:rsidRPr="003E0FF9">
              <w:rPr>
                <w:rFonts w:ascii="ADLaM Display" w:hAnsi="ADLaM Display" w:cs="ADLaM Display"/>
                <w:sz w:val="56"/>
                <w:szCs w:val="56"/>
              </w:rPr>
              <w:t>392</w:t>
            </w:r>
          </w:p>
        </w:tc>
      </w:tr>
      <w:tr w:rsidR="003E0FF9" w14:paraId="0BB94A91" w14:textId="77777777" w:rsidTr="003E0FF9">
        <w:tc>
          <w:tcPr>
            <w:tcW w:w="2337" w:type="dxa"/>
          </w:tcPr>
          <w:p w14:paraId="7D9946BB" w14:textId="6495E35A" w:rsidR="003E0FF9" w:rsidRDefault="003E0FF9" w:rsidP="003E0FF9">
            <w:pPr>
              <w:jc w:val="center"/>
              <w:rPr>
                <w:rFonts w:ascii="ADLaM Display" w:hAnsi="ADLaM Display" w:cs="ADLaM Display"/>
                <w:sz w:val="96"/>
                <w:szCs w:val="96"/>
              </w:rPr>
            </w:pPr>
            <w:r w:rsidRPr="003E0FF9">
              <w:rPr>
                <w:rFonts w:ascii="ADLaM Display" w:hAnsi="ADLaM Display" w:cs="ADLaM Display"/>
                <w:sz w:val="24"/>
                <w:szCs w:val="24"/>
              </w:rPr>
              <w:t>Row Total</w:t>
            </w:r>
          </w:p>
        </w:tc>
        <w:tc>
          <w:tcPr>
            <w:tcW w:w="2337" w:type="dxa"/>
          </w:tcPr>
          <w:p w14:paraId="7C3B7748" w14:textId="5BF892E2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56"/>
                <w:szCs w:val="56"/>
              </w:rPr>
            </w:pPr>
            <w:r w:rsidRPr="003E0FF9">
              <w:rPr>
                <w:rFonts w:ascii="ADLaM Display" w:hAnsi="ADLaM Display" w:cs="ADLaM Display"/>
                <w:sz w:val="56"/>
                <w:szCs w:val="56"/>
              </w:rPr>
              <w:t>379</w:t>
            </w:r>
          </w:p>
        </w:tc>
        <w:tc>
          <w:tcPr>
            <w:tcW w:w="2338" w:type="dxa"/>
          </w:tcPr>
          <w:p w14:paraId="105BEF08" w14:textId="7CEF8CE7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56"/>
                <w:szCs w:val="56"/>
              </w:rPr>
            </w:pPr>
            <w:r w:rsidRPr="003E0FF9">
              <w:rPr>
                <w:rFonts w:ascii="ADLaM Display" w:hAnsi="ADLaM Display" w:cs="ADLaM Display"/>
                <w:sz w:val="56"/>
                <w:szCs w:val="56"/>
              </w:rPr>
              <w:t>403</w:t>
            </w:r>
          </w:p>
        </w:tc>
        <w:tc>
          <w:tcPr>
            <w:tcW w:w="2338" w:type="dxa"/>
          </w:tcPr>
          <w:p w14:paraId="31EDD2B5" w14:textId="67D1FD3C" w:rsidR="003E0FF9" w:rsidRPr="003E0FF9" w:rsidRDefault="003E0FF9" w:rsidP="003E0FF9">
            <w:pPr>
              <w:jc w:val="center"/>
              <w:rPr>
                <w:rFonts w:ascii="ADLaM Display" w:hAnsi="ADLaM Display" w:cs="ADLaM Display"/>
                <w:sz w:val="56"/>
                <w:szCs w:val="56"/>
              </w:rPr>
            </w:pPr>
            <w:r w:rsidRPr="003E0FF9">
              <w:rPr>
                <w:rFonts w:ascii="ADLaM Display" w:hAnsi="ADLaM Display" w:cs="ADLaM Display"/>
                <w:sz w:val="56"/>
                <w:szCs w:val="56"/>
              </w:rPr>
              <w:t>782</w:t>
            </w:r>
          </w:p>
        </w:tc>
      </w:tr>
    </w:tbl>
    <w:p w14:paraId="401563BB" w14:textId="77777777" w:rsidR="003E0FF9" w:rsidRDefault="003E0FF9" w:rsidP="003E0FF9">
      <w:pPr>
        <w:rPr>
          <w:rFonts w:ascii="ADLaM Display" w:hAnsi="ADLaM Display" w:cs="ADLaM Display"/>
          <w:sz w:val="56"/>
          <w:szCs w:val="56"/>
        </w:rPr>
      </w:pPr>
    </w:p>
    <w:p w14:paraId="489E4250" w14:textId="541B8DA2" w:rsidR="003E0FF9" w:rsidRPr="003E0FF9" w:rsidRDefault="003E0FF9" w:rsidP="003E0FF9">
      <w:pPr>
        <w:rPr>
          <w:rFonts w:ascii="ADLaM Display" w:hAnsi="ADLaM Display" w:cs="ADLaM Display"/>
          <w:sz w:val="56"/>
          <w:szCs w:val="56"/>
        </w:rPr>
      </w:pPr>
      <w:r w:rsidRPr="003E0FF9">
        <w:rPr>
          <w:rFonts w:ascii="ADLaM Display" w:hAnsi="ADLaM Display" w:cs="ADLaM Display"/>
          <w:sz w:val="56"/>
          <w:szCs w:val="56"/>
        </w:rPr>
        <w:t>Accuracy: 77.37%</w:t>
      </w:r>
    </w:p>
    <w:p w14:paraId="459F89E8" w14:textId="4E48A488" w:rsidR="003E0FF9" w:rsidRDefault="003E0FF9" w:rsidP="003E0FF9">
      <w:pPr>
        <w:rPr>
          <w:rFonts w:ascii="ADLaM Display" w:hAnsi="ADLaM Display" w:cs="ADLaM Display"/>
          <w:sz w:val="56"/>
          <w:szCs w:val="56"/>
        </w:rPr>
      </w:pPr>
      <w:r w:rsidRPr="003E0FF9">
        <w:rPr>
          <w:rFonts w:ascii="ADLaM Display" w:hAnsi="ADLaM Display" w:cs="ADLaM Display"/>
          <w:sz w:val="56"/>
          <w:szCs w:val="56"/>
        </w:rPr>
        <w:t>Misclassification: 22.63%</w:t>
      </w:r>
    </w:p>
    <w:p w14:paraId="07DC9D74" w14:textId="77777777" w:rsidR="003E0FF9" w:rsidRDefault="003E0FF9" w:rsidP="003E0FF9">
      <w:pPr>
        <w:rPr>
          <w:rFonts w:ascii="ADLaM Display" w:hAnsi="ADLaM Display" w:cs="ADLaM Display"/>
          <w:sz w:val="56"/>
          <w:szCs w:val="56"/>
        </w:rPr>
      </w:pPr>
    </w:p>
    <w:p w14:paraId="02BA1333" w14:textId="27A97AA7" w:rsidR="003E0FF9" w:rsidRPr="003E0FF9" w:rsidRDefault="003E0FF9" w:rsidP="003E0FF9">
      <w:pPr>
        <w:rPr>
          <w:rFonts w:ascii="ADLaM Display" w:hAnsi="ADLaM Display" w:cs="ADLaM Display"/>
          <w:sz w:val="56"/>
          <w:szCs w:val="56"/>
        </w:rPr>
      </w:pPr>
      <w:r>
        <w:rPr>
          <w:rFonts w:ascii="ADLaM Display" w:hAnsi="ADLaM Display" w:cs="ADLaM Display"/>
          <w:noProof/>
          <w:sz w:val="56"/>
          <w:szCs w:val="56"/>
        </w:rPr>
        <w:drawing>
          <wp:inline distT="0" distB="0" distL="0" distR="0" wp14:anchorId="2BD31656" wp14:editId="1DD9BABD">
            <wp:extent cx="4114800" cy="2477672"/>
            <wp:effectExtent l="0" t="0" r="0" b="0"/>
            <wp:docPr id="380173098" name="Picture 1" descr="A map of the united st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73098" name="Picture 1" descr="A map of the united state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604" cy="248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FF9" w:rsidRPr="003E0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F9"/>
    <w:rsid w:val="003E0FF9"/>
    <w:rsid w:val="00E9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008F"/>
  <w15:chartTrackingRefBased/>
  <w15:docId w15:val="{3C80E0F2-F27B-4F90-A195-DFDF7914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0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Webster, Ryan</dc:creator>
  <cp:keywords/>
  <dc:description/>
  <cp:lastModifiedBy>Webster, Ryan</cp:lastModifiedBy>
  <cp:revision>1</cp:revision>
  <dcterms:created xsi:type="dcterms:W3CDTF">2023-11-14T03:06:00Z</dcterms:created>
  <dcterms:modified xsi:type="dcterms:W3CDTF">2023-11-14T04:24:00Z</dcterms:modified>
</cp:coreProperties>
</file>