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DB48" w14:textId="77777777" w:rsidR="00350C59" w:rsidRDefault="00155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STAT200</w:t>
      </w:r>
      <w:r w:rsidR="00EA4D71">
        <w:rPr>
          <w:b/>
          <w:bCs/>
          <w:color w:val="000000"/>
          <w:sz w:val="28"/>
        </w:rPr>
        <w:t xml:space="preserve"> – </w:t>
      </w:r>
      <w:r>
        <w:rPr>
          <w:b/>
          <w:bCs/>
          <w:color w:val="000000"/>
          <w:sz w:val="28"/>
        </w:rPr>
        <w:t>Elementary</w:t>
      </w:r>
      <w:r w:rsidR="00EA4D71">
        <w:rPr>
          <w:b/>
          <w:bCs/>
          <w:color w:val="000000"/>
          <w:sz w:val="28"/>
        </w:rPr>
        <w:t xml:space="preserve"> Statistics</w:t>
      </w:r>
      <w:r w:rsidR="00350C59">
        <w:rPr>
          <w:b/>
          <w:bCs/>
          <w:color w:val="000000"/>
          <w:sz w:val="28"/>
        </w:rPr>
        <w:t xml:space="preserve"> </w:t>
      </w:r>
    </w:p>
    <w:p w14:paraId="51C84F64" w14:textId="77777777" w:rsidR="00350C59" w:rsidRDefault="00350C59" w:rsidP="00B6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Instructor: </w:t>
      </w:r>
      <w:smartTag w:uri="urn:schemas-microsoft-com:office:smarttags" w:element="PersonName">
        <w:r>
          <w:rPr>
            <w:b/>
            <w:bCs/>
            <w:color w:val="000000"/>
            <w:sz w:val="28"/>
          </w:rPr>
          <w:t>Larry Musolino</w:t>
        </w:r>
      </w:smartTag>
    </w:p>
    <w:p w14:paraId="0C9AA173" w14:textId="77777777" w:rsidR="00350C59" w:rsidRDefault="00350C59">
      <w:pPr>
        <w:rPr>
          <w:b/>
          <w:bCs/>
          <w:color w:val="000000"/>
          <w:sz w:val="28"/>
          <w:u w:val="single"/>
        </w:rPr>
      </w:pPr>
    </w:p>
    <w:p w14:paraId="23305E65" w14:textId="77777777" w:rsidR="00350C59" w:rsidRDefault="00D76F43">
      <w:pPr>
        <w:pStyle w:val="51"/>
      </w:pPr>
      <w:r>
        <w:t>Chapter 2 Summary</w:t>
      </w:r>
    </w:p>
    <w:p w14:paraId="11A20337" w14:textId="77777777" w:rsidR="006D0DEF" w:rsidRDefault="006D0DEF">
      <w:pPr>
        <w:rPr>
          <w:b/>
          <w:bCs/>
          <w:color w:val="000000"/>
          <w:sz w:val="28"/>
        </w:rPr>
      </w:pPr>
    </w:p>
    <w:p w14:paraId="0F620324" w14:textId="77777777" w:rsidR="00856D78" w:rsidRDefault="001575BC" w:rsidP="00D76F43">
      <w:pPr>
        <w:rPr>
          <w:sz w:val="28"/>
        </w:rPr>
      </w:pPr>
      <w:r>
        <w:rPr>
          <w:sz w:val="28"/>
        </w:rPr>
        <w:t xml:space="preserve">To Create a </w:t>
      </w:r>
      <w:r w:rsidR="00856D78">
        <w:rPr>
          <w:sz w:val="28"/>
        </w:rPr>
        <w:t>Frequency Distribution Table (for integer data):</w:t>
      </w:r>
    </w:p>
    <w:p w14:paraId="3E1F2B5C" w14:textId="77777777" w:rsidR="00856D78" w:rsidRDefault="00856D78" w:rsidP="00856D78">
      <w:pPr>
        <w:jc w:val="center"/>
        <w:rPr>
          <w:noProof/>
        </w:rPr>
      </w:pPr>
    </w:p>
    <w:p w14:paraId="4CCF3380" w14:textId="77777777" w:rsidR="001575BC" w:rsidRDefault="00F26B5D" w:rsidP="001575BC">
      <w:pPr>
        <w:numPr>
          <w:ilvl w:val="0"/>
          <w:numId w:val="14"/>
        </w:numPr>
        <w:ind w:right="-360"/>
        <w:rPr>
          <w:noProof/>
        </w:rPr>
      </w:pPr>
      <w:r>
        <w:rPr>
          <w:noProof/>
        </w:rPr>
        <w:t xml:space="preserve">Note: </w:t>
      </w:r>
      <w:r w:rsidR="001575BC">
        <w:rPr>
          <w:noProof/>
        </w:rPr>
        <w:t>The number of classes is the same as the number of rows in the Table.</w:t>
      </w:r>
    </w:p>
    <w:p w14:paraId="43F78F7D" w14:textId="0B9DF1EB" w:rsidR="001575BC" w:rsidRDefault="001575BC" w:rsidP="001575BC">
      <w:pPr>
        <w:numPr>
          <w:ilvl w:val="0"/>
          <w:numId w:val="14"/>
        </w:numPr>
        <w:ind w:right="-360"/>
        <w:rPr>
          <w:noProof/>
        </w:rPr>
      </w:pPr>
      <w:r>
        <w:rPr>
          <w:noProof/>
        </w:rPr>
        <w:t xml:space="preserve">Calculate the class width using the formula:   </w:t>
      </w:r>
      <w:r w:rsidRPr="001575BC">
        <w:rPr>
          <w:noProof/>
        </w:rPr>
        <w:t xml:space="preserve"> </w:t>
      </w:r>
      <w:r w:rsidR="00802FA4" w:rsidRPr="006B36F1">
        <w:rPr>
          <w:noProof/>
        </w:rPr>
        <w:drawing>
          <wp:inline distT="0" distB="0" distL="0" distR="0" wp14:anchorId="6E59AA0A" wp14:editId="34AA7D84">
            <wp:extent cx="1752600" cy="27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8E06" w14:textId="77777777" w:rsidR="00856D78" w:rsidRDefault="00856D78" w:rsidP="001575BC">
      <w:pPr>
        <w:numPr>
          <w:ilvl w:val="0"/>
          <w:numId w:val="14"/>
        </w:numPr>
        <w:ind w:right="-360"/>
        <w:rPr>
          <w:noProof/>
        </w:rPr>
      </w:pPr>
      <w:r>
        <w:rPr>
          <w:noProof/>
        </w:rPr>
        <w:t xml:space="preserve">Note:  </w:t>
      </w:r>
      <w:r w:rsidR="00F26B5D">
        <w:rPr>
          <w:noProof/>
        </w:rPr>
        <w:t>For integer data, r</w:t>
      </w:r>
      <w:r>
        <w:rPr>
          <w:noProof/>
        </w:rPr>
        <w:t>ound Class Width up to the next higher whole number.</w:t>
      </w:r>
    </w:p>
    <w:p w14:paraId="797D26F6" w14:textId="77777777" w:rsidR="00856D78" w:rsidRDefault="001575BC" w:rsidP="001575BC">
      <w:pPr>
        <w:numPr>
          <w:ilvl w:val="0"/>
          <w:numId w:val="14"/>
        </w:numPr>
        <w:ind w:right="-360"/>
        <w:rPr>
          <w:noProof/>
        </w:rPr>
      </w:pPr>
      <w:r>
        <w:rPr>
          <w:noProof/>
        </w:rPr>
        <w:t>Create a table with the number of rows equal to the number of classes.</w:t>
      </w:r>
      <w:r w:rsidR="00F26B5D">
        <w:rPr>
          <w:noProof/>
        </w:rPr>
        <w:t xml:space="preserve">  Create columns for Lower Class Limit, Upper Class Limit, Frequency, Relative Frequency, etc.</w:t>
      </w:r>
    </w:p>
    <w:p w14:paraId="514CA0B4" w14:textId="77777777" w:rsidR="00856D78" w:rsidRDefault="00856D78" w:rsidP="001575BC">
      <w:pPr>
        <w:numPr>
          <w:ilvl w:val="0"/>
          <w:numId w:val="14"/>
        </w:numPr>
        <w:ind w:right="-360"/>
        <w:rPr>
          <w:noProof/>
        </w:rPr>
      </w:pPr>
      <w:r>
        <w:rPr>
          <w:noProof/>
        </w:rPr>
        <w:t>Set Lower Class Limit for the 1</w:t>
      </w:r>
      <w:r w:rsidRPr="00856D78">
        <w:rPr>
          <w:noProof/>
          <w:vertAlign w:val="superscript"/>
        </w:rPr>
        <w:t>st</w:t>
      </w:r>
      <w:r>
        <w:rPr>
          <w:noProof/>
        </w:rPr>
        <w:t xml:space="preserve"> row equal to the minimum </w:t>
      </w:r>
      <w:r w:rsidR="00F26B5D">
        <w:rPr>
          <w:noProof/>
        </w:rPr>
        <w:t xml:space="preserve">value </w:t>
      </w:r>
      <w:r>
        <w:rPr>
          <w:noProof/>
        </w:rPr>
        <w:t>from the dataset</w:t>
      </w:r>
    </w:p>
    <w:p w14:paraId="03BE049E" w14:textId="77777777" w:rsidR="00856D78" w:rsidRDefault="00856D78" w:rsidP="001575BC">
      <w:pPr>
        <w:numPr>
          <w:ilvl w:val="0"/>
          <w:numId w:val="14"/>
        </w:numPr>
        <w:ind w:right="-360"/>
        <w:rPr>
          <w:noProof/>
        </w:rPr>
      </w:pPr>
      <w:r>
        <w:rPr>
          <w:noProof/>
        </w:rPr>
        <w:t xml:space="preserve">Then </w:t>
      </w:r>
      <w:r w:rsidR="001575BC">
        <w:rPr>
          <w:noProof/>
        </w:rPr>
        <w:t>calculate the</w:t>
      </w:r>
      <w:r>
        <w:rPr>
          <w:noProof/>
        </w:rPr>
        <w:t xml:space="preserve"> Lower Class limit for the 2</w:t>
      </w:r>
      <w:r w:rsidRPr="00856D78">
        <w:rPr>
          <w:noProof/>
          <w:vertAlign w:val="superscript"/>
        </w:rPr>
        <w:t>nd</w:t>
      </w:r>
      <w:r>
        <w:rPr>
          <w:noProof/>
        </w:rPr>
        <w:t xml:space="preserve"> row </w:t>
      </w:r>
      <w:r w:rsidR="001575BC">
        <w:rPr>
          <w:noProof/>
        </w:rPr>
        <w:t xml:space="preserve">as </w:t>
      </w:r>
      <w:r>
        <w:rPr>
          <w:noProof/>
        </w:rPr>
        <w:t>the lower class limit from 1</w:t>
      </w:r>
      <w:r w:rsidRPr="00856D78">
        <w:rPr>
          <w:noProof/>
          <w:vertAlign w:val="superscript"/>
        </w:rPr>
        <w:t>st</w:t>
      </w:r>
      <w:r>
        <w:rPr>
          <w:noProof/>
        </w:rPr>
        <w:t xml:space="preserve"> row </w:t>
      </w:r>
      <w:r w:rsidRPr="00F26B5D">
        <w:rPr>
          <w:b/>
          <w:noProof/>
          <w:u w:val="single"/>
        </w:rPr>
        <w:t>plus</w:t>
      </w:r>
      <w:r>
        <w:rPr>
          <w:noProof/>
        </w:rPr>
        <w:t xml:space="preserve"> the class width</w:t>
      </w:r>
      <w:r w:rsidR="002E58A0">
        <w:rPr>
          <w:noProof/>
        </w:rPr>
        <w:t>.</w:t>
      </w:r>
      <w:r w:rsidR="001575BC">
        <w:rPr>
          <w:noProof/>
        </w:rPr>
        <w:t xml:space="preserve">   Add the class width to calculate lower class limit for other rows.</w:t>
      </w:r>
    </w:p>
    <w:p w14:paraId="2BC3D21A" w14:textId="77777777" w:rsidR="00856D78" w:rsidRDefault="00856D78" w:rsidP="001575BC">
      <w:pPr>
        <w:numPr>
          <w:ilvl w:val="0"/>
          <w:numId w:val="14"/>
        </w:numPr>
        <w:ind w:right="-360"/>
        <w:rPr>
          <w:noProof/>
        </w:rPr>
      </w:pPr>
      <w:r>
        <w:rPr>
          <w:noProof/>
        </w:rPr>
        <w:t>The Upper Class limit for each row is one le</w:t>
      </w:r>
      <w:r w:rsidR="002E58A0">
        <w:rPr>
          <w:noProof/>
        </w:rPr>
        <w:t>ss than the lower class limit from</w:t>
      </w:r>
      <w:r>
        <w:rPr>
          <w:noProof/>
        </w:rPr>
        <w:t xml:space="preserve"> the subsequent row</w:t>
      </w:r>
      <w:r w:rsidR="00F26B5D">
        <w:rPr>
          <w:noProof/>
        </w:rPr>
        <w:t>.  You can also add the class width to each upper class limit to determine the upper class limit for the subsequent row.</w:t>
      </w:r>
    </w:p>
    <w:p w14:paraId="12600BD6" w14:textId="77777777" w:rsidR="00856D78" w:rsidRDefault="00856D78" w:rsidP="001575BC">
      <w:pPr>
        <w:numPr>
          <w:ilvl w:val="0"/>
          <w:numId w:val="14"/>
        </w:numPr>
        <w:ind w:right="-360"/>
        <w:rPr>
          <w:noProof/>
        </w:rPr>
      </w:pPr>
      <w:r>
        <w:rPr>
          <w:noProof/>
        </w:rPr>
        <w:t>Frequency for each Row: count of how many datavalues fall between the lower class limit and upper class limit for that row</w:t>
      </w:r>
    </w:p>
    <w:p w14:paraId="09B2C2CC" w14:textId="77777777" w:rsidR="00856D78" w:rsidRDefault="00856D78" w:rsidP="001575BC">
      <w:pPr>
        <w:numPr>
          <w:ilvl w:val="0"/>
          <w:numId w:val="14"/>
        </w:numPr>
        <w:ind w:right="-360"/>
        <w:rPr>
          <w:noProof/>
        </w:rPr>
      </w:pPr>
      <w:r>
        <w:rPr>
          <w:noProof/>
        </w:rPr>
        <w:t>Relative Frequency for each Row:   Take Frequency for that class and divide by the total number of datavalues</w:t>
      </w:r>
    </w:p>
    <w:p w14:paraId="29E7CC79" w14:textId="77777777" w:rsidR="00856D78" w:rsidRPr="00856D78" w:rsidRDefault="00856D78" w:rsidP="001575BC">
      <w:pPr>
        <w:numPr>
          <w:ilvl w:val="0"/>
          <w:numId w:val="14"/>
        </w:numPr>
        <w:ind w:right="-360"/>
        <w:rPr>
          <w:sz w:val="28"/>
        </w:rPr>
      </w:pPr>
      <w:r>
        <w:rPr>
          <w:noProof/>
        </w:rPr>
        <w:t>Midpoint for each Row:  take lower class limit plus upper class limit, divided by 2</w:t>
      </w:r>
    </w:p>
    <w:p w14:paraId="3C9C18EC" w14:textId="77777777" w:rsidR="00856D78" w:rsidRPr="00856D78" w:rsidRDefault="00856D78" w:rsidP="001575BC">
      <w:pPr>
        <w:numPr>
          <w:ilvl w:val="0"/>
          <w:numId w:val="14"/>
        </w:numPr>
        <w:ind w:right="-360"/>
        <w:rPr>
          <w:sz w:val="28"/>
        </w:rPr>
      </w:pPr>
      <w:r>
        <w:rPr>
          <w:noProof/>
        </w:rPr>
        <w:t>Class Boundaries for each Row:   Lower Class Boundary is Lower Class Limit – 0.5</w:t>
      </w:r>
    </w:p>
    <w:p w14:paraId="4B74DCD7" w14:textId="77777777" w:rsidR="00856D78" w:rsidRPr="00856D78" w:rsidRDefault="00856D78" w:rsidP="001575BC">
      <w:pPr>
        <w:numPr>
          <w:ilvl w:val="0"/>
          <w:numId w:val="14"/>
        </w:numPr>
        <w:ind w:right="-360"/>
        <w:rPr>
          <w:sz w:val="28"/>
        </w:rPr>
      </w:pPr>
      <w:r>
        <w:rPr>
          <w:noProof/>
        </w:rPr>
        <w:t>Class Boundaries for each Row:   Upper Class Boundary is Upper Class Limit + 0.5</w:t>
      </w:r>
    </w:p>
    <w:p w14:paraId="5D490C67" w14:textId="77777777" w:rsidR="00856D78" w:rsidRPr="00856D78" w:rsidRDefault="00856D78" w:rsidP="001575BC">
      <w:pPr>
        <w:numPr>
          <w:ilvl w:val="0"/>
          <w:numId w:val="14"/>
        </w:numPr>
        <w:ind w:right="-360"/>
        <w:rPr>
          <w:sz w:val="28"/>
        </w:rPr>
      </w:pPr>
      <w:r>
        <w:rPr>
          <w:noProof/>
        </w:rPr>
        <w:t>Cumulative Frequncy for each Row:   Take frequency for that row, plus the frequencies for all previous rows</w:t>
      </w:r>
    </w:p>
    <w:p w14:paraId="566DC5A0" w14:textId="77777777" w:rsidR="00856D78" w:rsidRDefault="00856D78" w:rsidP="001575BC">
      <w:pPr>
        <w:ind w:left="720" w:right="-360"/>
        <w:rPr>
          <w:sz w:val="28"/>
        </w:rPr>
      </w:pPr>
    </w:p>
    <w:p w14:paraId="4C436EC7" w14:textId="77777777" w:rsidR="00856D78" w:rsidRDefault="00856D78" w:rsidP="00D76F43">
      <w:pPr>
        <w:rPr>
          <w:sz w:val="28"/>
        </w:rPr>
      </w:pPr>
    </w:p>
    <w:p w14:paraId="51FDB876" w14:textId="77777777" w:rsidR="006D0DEF" w:rsidRDefault="00D76F43" w:rsidP="00D76F43">
      <w:pPr>
        <w:rPr>
          <w:sz w:val="28"/>
        </w:rPr>
      </w:pPr>
      <w:r>
        <w:rPr>
          <w:sz w:val="28"/>
        </w:rPr>
        <w:t>Important to graph/plot dataset of interest, examples of graphs include:</w:t>
      </w:r>
    </w:p>
    <w:p w14:paraId="0D9A5D7D" w14:textId="77777777" w:rsidR="00907FB7" w:rsidRDefault="00D76F43" w:rsidP="00717791">
      <w:pPr>
        <w:numPr>
          <w:ilvl w:val="0"/>
          <w:numId w:val="11"/>
        </w:numPr>
      </w:pPr>
      <w:r>
        <w:t>Frequency histogram,</w:t>
      </w:r>
      <w:r w:rsidR="00907FB7">
        <w:t xml:space="preserve">      </w:t>
      </w:r>
    </w:p>
    <w:p w14:paraId="760136FC" w14:textId="77777777" w:rsidR="00D76F43" w:rsidRDefault="00907FB7" w:rsidP="00717791">
      <w:pPr>
        <w:numPr>
          <w:ilvl w:val="0"/>
          <w:numId w:val="11"/>
        </w:numPr>
      </w:pPr>
      <w:r>
        <w:t xml:space="preserve">Note: for frequency distribution table:  </w:t>
      </w:r>
    </w:p>
    <w:p w14:paraId="27A752B1" w14:textId="77777777" w:rsidR="00D76F43" w:rsidRDefault="00D76F43" w:rsidP="00717791">
      <w:pPr>
        <w:numPr>
          <w:ilvl w:val="0"/>
          <w:numId w:val="11"/>
        </w:numPr>
      </w:pPr>
      <w:r>
        <w:t>Dot plot,</w:t>
      </w:r>
    </w:p>
    <w:p w14:paraId="591C0E91" w14:textId="77777777" w:rsidR="00D76F43" w:rsidRDefault="00D76F43" w:rsidP="00717791">
      <w:pPr>
        <w:numPr>
          <w:ilvl w:val="0"/>
          <w:numId w:val="11"/>
        </w:numPr>
      </w:pPr>
      <w:r>
        <w:t>Stem and Leaf plot,</w:t>
      </w:r>
    </w:p>
    <w:p w14:paraId="2467A858" w14:textId="77777777" w:rsidR="00D76F43" w:rsidRDefault="00D76F43" w:rsidP="00717791">
      <w:pPr>
        <w:numPr>
          <w:ilvl w:val="0"/>
          <w:numId w:val="11"/>
        </w:numPr>
      </w:pPr>
      <w:r>
        <w:t>Boxplot</w:t>
      </w:r>
    </w:p>
    <w:p w14:paraId="37B1FF60" w14:textId="77777777" w:rsidR="00A40F0C" w:rsidRDefault="00A40F0C" w:rsidP="00717791">
      <w:pPr>
        <w:numPr>
          <w:ilvl w:val="0"/>
          <w:numId w:val="11"/>
        </w:numPr>
      </w:pPr>
      <w:r>
        <w:t>Scatter plot for (x, y) data</w:t>
      </w:r>
    </w:p>
    <w:p w14:paraId="429EE3AF" w14:textId="77777777" w:rsidR="00D76F43" w:rsidRDefault="00D76F43" w:rsidP="00D76F43"/>
    <w:p w14:paraId="64919A4C" w14:textId="77777777" w:rsidR="00D76F43" w:rsidRDefault="00D76F43" w:rsidP="00D76F43">
      <w:pPr>
        <w:rPr>
          <w:sz w:val="28"/>
        </w:rPr>
      </w:pPr>
      <w:r>
        <w:rPr>
          <w:sz w:val="28"/>
        </w:rPr>
        <w:t>Benefits of Graphing:</w:t>
      </w:r>
    </w:p>
    <w:p w14:paraId="40D93AC3" w14:textId="77777777" w:rsidR="00D76F43" w:rsidRDefault="00D76F43" w:rsidP="00717791">
      <w:pPr>
        <w:numPr>
          <w:ilvl w:val="0"/>
          <w:numId w:val="11"/>
        </w:numPr>
      </w:pPr>
      <w:r>
        <w:t xml:space="preserve">Identify outliers. </w:t>
      </w:r>
    </w:p>
    <w:p w14:paraId="68B02CEB" w14:textId="77777777" w:rsidR="00D76F43" w:rsidRDefault="00D76F43" w:rsidP="00717791">
      <w:pPr>
        <w:numPr>
          <w:ilvl w:val="0"/>
          <w:numId w:val="11"/>
        </w:numPr>
        <w:ind w:right="-180"/>
      </w:pPr>
      <w:r>
        <w:t>Identify shape of distribution, e.g. symmetrical (bell-shaped), right-skewed, left-skewed</w:t>
      </w:r>
    </w:p>
    <w:p w14:paraId="49B82AA8" w14:textId="77777777" w:rsidR="00856D78" w:rsidRDefault="00856D78" w:rsidP="00856D78">
      <w:pPr>
        <w:ind w:left="288" w:right="-180"/>
      </w:pPr>
    </w:p>
    <w:p w14:paraId="39494F77" w14:textId="77777777" w:rsidR="00856D78" w:rsidRDefault="00856D78" w:rsidP="00856D78">
      <w:pPr>
        <w:ind w:left="288" w:right="-180"/>
      </w:pPr>
    </w:p>
    <w:p w14:paraId="4C7A594D" w14:textId="77777777" w:rsidR="00856D78" w:rsidRDefault="00856D78" w:rsidP="00856D78">
      <w:pPr>
        <w:ind w:left="288" w:right="-180"/>
      </w:pPr>
    </w:p>
    <w:p w14:paraId="0CC0CD58" w14:textId="77777777" w:rsidR="00856D78" w:rsidRDefault="00856D78" w:rsidP="00856D78">
      <w:pPr>
        <w:ind w:left="288" w:right="-180"/>
      </w:pPr>
    </w:p>
    <w:p w14:paraId="5B9271CC" w14:textId="77777777" w:rsidR="00856D78" w:rsidRDefault="00856D78" w:rsidP="00856D78">
      <w:pPr>
        <w:ind w:left="288" w:right="-180"/>
      </w:pPr>
    </w:p>
    <w:p w14:paraId="1C248E3B" w14:textId="77777777" w:rsidR="00D76F43" w:rsidRDefault="00D76F43" w:rsidP="00D76F43">
      <w:pPr>
        <w:ind w:right="-180"/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7"/>
        <w:gridCol w:w="8141"/>
      </w:tblGrid>
      <w:tr w:rsidR="009C5DB4" w14:paraId="1E5369EF" w14:textId="77777777" w:rsidTr="009C5DB4">
        <w:tc>
          <w:tcPr>
            <w:tcW w:w="1957" w:type="dxa"/>
          </w:tcPr>
          <w:p w14:paraId="41712F39" w14:textId="77777777" w:rsidR="009C5DB4" w:rsidRPr="00717791" w:rsidRDefault="009C5DB4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>Sample mean</w:t>
            </w:r>
            <w:r w:rsidR="00BD7D03">
              <w:rPr>
                <w:b/>
                <w:bCs/>
                <w:sz w:val="22"/>
                <w:szCs w:val="22"/>
              </w:rPr>
              <w:t xml:space="preserve"> (sample average)</w:t>
            </w:r>
          </w:p>
        </w:tc>
        <w:tc>
          <w:tcPr>
            <w:tcW w:w="8141" w:type="dxa"/>
          </w:tcPr>
          <w:p w14:paraId="2E2D639E" w14:textId="77777777" w:rsidR="009C5DB4" w:rsidRPr="00A8721F" w:rsidRDefault="009C5DB4" w:rsidP="00A8721F">
            <w:pPr>
              <w:ind w:right="-180"/>
              <w:jc w:val="center"/>
              <w:rPr>
                <w:b/>
                <w:bCs/>
                <w:sz w:val="28"/>
              </w:rPr>
            </w:pPr>
            <w:r w:rsidRPr="00717791">
              <w:rPr>
                <w:b/>
                <w:bCs/>
                <w:position w:val="-24"/>
                <w:sz w:val="28"/>
              </w:rPr>
              <w:object w:dxaOrig="999" w:dyaOrig="1020" w14:anchorId="00DD43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9.75pt;height:40.5pt" o:ole="">
                  <v:imagedata r:id="rId8" o:title=""/>
                </v:shape>
                <o:OLEObject Type="Embed" ProgID="Equation.3" ShapeID="_x0000_i1026" DrawAspect="Content" ObjectID="_1718919965" r:id="rId9"/>
              </w:object>
            </w:r>
          </w:p>
        </w:tc>
      </w:tr>
      <w:tr w:rsidR="009C5DB4" w14:paraId="694F57C9" w14:textId="77777777" w:rsidTr="009C5DB4">
        <w:tc>
          <w:tcPr>
            <w:tcW w:w="1957" w:type="dxa"/>
          </w:tcPr>
          <w:p w14:paraId="0113BEE2" w14:textId="77777777" w:rsidR="009C5DB4" w:rsidRPr="00717791" w:rsidRDefault="009C5DB4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>Sample median</w:t>
            </w:r>
          </w:p>
        </w:tc>
        <w:tc>
          <w:tcPr>
            <w:tcW w:w="8141" w:type="dxa"/>
          </w:tcPr>
          <w:p w14:paraId="6D8E9B65" w14:textId="77777777" w:rsidR="00A8721F" w:rsidRDefault="009C5DB4" w:rsidP="00A8721F">
            <w:pPr>
              <w:numPr>
                <w:ilvl w:val="0"/>
                <w:numId w:val="15"/>
              </w:numPr>
              <w:ind w:right="-180"/>
            </w:pPr>
            <w:r>
              <w:t>Order data from smallest value to largest value, median is then the middle data entry in this ordered set.</w:t>
            </w:r>
            <w:r w:rsidR="001575BC">
              <w:t xml:space="preserve">    </w:t>
            </w:r>
          </w:p>
          <w:p w14:paraId="12EC73D9" w14:textId="77777777" w:rsidR="009C5DB4" w:rsidRDefault="001575BC" w:rsidP="00A8721F">
            <w:pPr>
              <w:numPr>
                <w:ilvl w:val="0"/>
                <w:numId w:val="15"/>
              </w:numPr>
              <w:ind w:right="-180"/>
            </w:pPr>
            <w:r>
              <w:t xml:space="preserve">If </w:t>
            </w:r>
            <w:r w:rsidR="00A8721F">
              <w:t xml:space="preserve">there are an </w:t>
            </w:r>
            <w:r>
              <w:t>even number of datavalues, take the two middle data values, add together and divide by 2 to determine the median.</w:t>
            </w:r>
          </w:p>
          <w:p w14:paraId="1424F81E" w14:textId="77777777" w:rsidR="009C5DB4" w:rsidRDefault="009C5DB4" w:rsidP="00717791">
            <w:pPr>
              <w:ind w:right="-180"/>
            </w:pPr>
          </w:p>
        </w:tc>
      </w:tr>
      <w:tr w:rsidR="009C5DB4" w14:paraId="1F733E20" w14:textId="77777777" w:rsidTr="009C5DB4">
        <w:tc>
          <w:tcPr>
            <w:tcW w:w="1957" w:type="dxa"/>
          </w:tcPr>
          <w:p w14:paraId="23E79F66" w14:textId="77777777" w:rsidR="009C5DB4" w:rsidRPr="00717791" w:rsidRDefault="009C5DB4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>Range</w:t>
            </w:r>
          </w:p>
        </w:tc>
        <w:tc>
          <w:tcPr>
            <w:tcW w:w="8141" w:type="dxa"/>
          </w:tcPr>
          <w:p w14:paraId="07DADCAE" w14:textId="77777777" w:rsidR="009C5DB4" w:rsidRDefault="009C5DB4" w:rsidP="00717791">
            <w:pPr>
              <w:ind w:right="-180"/>
            </w:pPr>
            <w:r>
              <w:t>(Largest Data Value) – (Smallest Data Value)</w:t>
            </w:r>
          </w:p>
          <w:p w14:paraId="7250C3C5" w14:textId="77777777" w:rsidR="009C5DB4" w:rsidRDefault="009C5DB4" w:rsidP="00717791">
            <w:pPr>
              <w:ind w:right="-180"/>
            </w:pPr>
          </w:p>
        </w:tc>
      </w:tr>
      <w:tr w:rsidR="009C5DB4" w14:paraId="5DE7A44C" w14:textId="77777777" w:rsidTr="009C5DB4">
        <w:tc>
          <w:tcPr>
            <w:tcW w:w="1957" w:type="dxa"/>
          </w:tcPr>
          <w:p w14:paraId="23231849" w14:textId="77777777" w:rsidR="009C5DB4" w:rsidRPr="00717791" w:rsidRDefault="009C5DB4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>Sample Variance</w:t>
            </w:r>
          </w:p>
        </w:tc>
        <w:tc>
          <w:tcPr>
            <w:tcW w:w="8141" w:type="dxa"/>
          </w:tcPr>
          <w:p w14:paraId="14676703" w14:textId="77777777" w:rsidR="009C5DB4" w:rsidRPr="00717791" w:rsidRDefault="009C5DB4" w:rsidP="00A8721F">
            <w:pPr>
              <w:ind w:right="-180"/>
              <w:jc w:val="center"/>
              <w:rPr>
                <w:b/>
                <w:bCs/>
                <w:sz w:val="28"/>
              </w:rPr>
            </w:pPr>
            <w:r w:rsidRPr="00717791">
              <w:rPr>
                <w:b/>
                <w:bCs/>
                <w:position w:val="-24"/>
                <w:sz w:val="28"/>
              </w:rPr>
              <w:object w:dxaOrig="1760" w:dyaOrig="1020" w14:anchorId="43645E37">
                <v:shape id="_x0000_i1027" type="#_x0000_t75" style="width:80.25pt;height:46.5pt" o:ole="">
                  <v:imagedata r:id="rId10" o:title=""/>
                </v:shape>
                <o:OLEObject Type="Embed" ProgID="Equation.3" ShapeID="_x0000_i1027" DrawAspect="Content" ObjectID="_1718919966" r:id="rId11"/>
              </w:object>
            </w:r>
          </w:p>
        </w:tc>
      </w:tr>
      <w:tr w:rsidR="009C5DB4" w14:paraId="1475AE20" w14:textId="77777777" w:rsidTr="009C5DB4">
        <w:tc>
          <w:tcPr>
            <w:tcW w:w="1957" w:type="dxa"/>
          </w:tcPr>
          <w:p w14:paraId="1A96D905" w14:textId="77777777" w:rsidR="009C5DB4" w:rsidRPr="00717791" w:rsidRDefault="009C5DB4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>Sample Standard Deviation</w:t>
            </w:r>
            <w:r w:rsidR="00BD7D03">
              <w:rPr>
                <w:b/>
                <w:bCs/>
                <w:sz w:val="22"/>
                <w:szCs w:val="22"/>
              </w:rPr>
              <w:t xml:space="preserve"> (notice this is the square root of the sample variance)</w:t>
            </w:r>
          </w:p>
        </w:tc>
        <w:tc>
          <w:tcPr>
            <w:tcW w:w="8141" w:type="dxa"/>
          </w:tcPr>
          <w:p w14:paraId="28104D64" w14:textId="77777777" w:rsidR="009C5DB4" w:rsidRPr="00717791" w:rsidRDefault="009C5DB4" w:rsidP="00A8721F">
            <w:pPr>
              <w:ind w:right="-180"/>
              <w:jc w:val="center"/>
              <w:rPr>
                <w:b/>
                <w:bCs/>
                <w:sz w:val="28"/>
              </w:rPr>
            </w:pPr>
            <w:r w:rsidRPr="00717791">
              <w:rPr>
                <w:b/>
                <w:bCs/>
                <w:position w:val="-26"/>
                <w:sz w:val="28"/>
              </w:rPr>
              <w:object w:dxaOrig="1800" w:dyaOrig="1100" w14:anchorId="7C7F4409">
                <v:shape id="_x0000_i1028" type="#_x0000_t75" style="width:76.5pt;height:45.75pt" o:ole="">
                  <v:imagedata r:id="rId12" o:title=""/>
                </v:shape>
                <o:OLEObject Type="Embed" ProgID="Equation.3" ShapeID="_x0000_i1028" DrawAspect="Content" ObjectID="_1718919967" r:id="rId13"/>
              </w:object>
            </w:r>
          </w:p>
        </w:tc>
      </w:tr>
      <w:tr w:rsidR="009C5DB4" w14:paraId="2A54789A" w14:textId="77777777" w:rsidTr="009C5DB4">
        <w:tc>
          <w:tcPr>
            <w:tcW w:w="1957" w:type="dxa"/>
          </w:tcPr>
          <w:p w14:paraId="01A5CF54" w14:textId="77777777" w:rsidR="009C5DB4" w:rsidRPr="00717791" w:rsidRDefault="009C5DB4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>Sample mean approximation from grouped data, i.e. frequency histogram</w:t>
            </w:r>
          </w:p>
        </w:tc>
        <w:tc>
          <w:tcPr>
            <w:tcW w:w="8141" w:type="dxa"/>
          </w:tcPr>
          <w:p w14:paraId="510F8ADA" w14:textId="77777777" w:rsidR="009C5DB4" w:rsidRPr="00717791" w:rsidRDefault="009C5DB4" w:rsidP="00717791">
            <w:pPr>
              <w:ind w:right="-180"/>
              <w:jc w:val="center"/>
              <w:rPr>
                <w:b/>
                <w:bCs/>
                <w:sz w:val="28"/>
              </w:rPr>
            </w:pPr>
            <w:r w:rsidRPr="00717791">
              <w:rPr>
                <w:b/>
                <w:bCs/>
                <w:position w:val="-24"/>
                <w:sz w:val="28"/>
              </w:rPr>
              <w:object w:dxaOrig="1160" w:dyaOrig="1020" w14:anchorId="62CEB420">
                <v:shape id="_x0000_i1029" type="#_x0000_t75" style="width:59.25pt;height:51.75pt" o:ole="">
                  <v:imagedata r:id="rId14" o:title=""/>
                </v:shape>
                <o:OLEObject Type="Embed" ProgID="Equation.3" ShapeID="_x0000_i1029" DrawAspect="Content" ObjectID="_1718919968" r:id="rId15"/>
              </w:object>
            </w:r>
          </w:p>
          <w:p w14:paraId="5C4EB605" w14:textId="77777777" w:rsidR="00BD7D03" w:rsidRDefault="009C5DB4" w:rsidP="00717791">
            <w:pPr>
              <w:ind w:right="-180"/>
              <w:jc w:val="center"/>
            </w:pPr>
            <w:r w:rsidRPr="00A40F0C">
              <w:t xml:space="preserve">where </w:t>
            </w:r>
            <w:r w:rsidRPr="00F25B35">
              <w:rPr>
                <w:position w:val="-6"/>
              </w:rPr>
              <w:object w:dxaOrig="200" w:dyaOrig="220" w14:anchorId="2EE11B00">
                <v:shape id="_x0000_i1030" type="#_x0000_t75" style="width:10.5pt;height:12pt" o:ole="">
                  <v:imagedata r:id="rId16" o:title=""/>
                </v:shape>
                <o:OLEObject Type="Embed" ProgID="Equation.3" ShapeID="_x0000_i1030" DrawAspect="Content" ObjectID="_1718919969" r:id="rId17"/>
              </w:object>
            </w:r>
            <w:r w:rsidRPr="00A40F0C">
              <w:t xml:space="preserve"> is the midpoint of each class and </w:t>
            </w:r>
            <w:r w:rsidRPr="00F25B35">
              <w:rPr>
                <w:position w:val="-14"/>
              </w:rPr>
              <w:object w:dxaOrig="279" w:dyaOrig="380" w14:anchorId="0CD58DA5">
                <v:shape id="_x0000_i1031" type="#_x0000_t75" style="width:15pt;height:20.25pt" o:ole="">
                  <v:imagedata r:id="rId18" o:title=""/>
                </v:shape>
                <o:OLEObject Type="Embed" ProgID="Equation.3" ShapeID="_x0000_i1031" DrawAspect="Content" ObjectID="_1718919970" r:id="rId19"/>
              </w:object>
            </w:r>
            <w:r w:rsidRPr="00A40F0C">
              <w:t xml:space="preserve"> is the frequency of each class</w:t>
            </w:r>
            <w:r>
              <w:t xml:space="preserve">. </w:t>
            </w:r>
          </w:p>
          <w:p w14:paraId="52A9C78A" w14:textId="77777777" w:rsidR="009C5DB4" w:rsidRDefault="009C5DB4" w:rsidP="00717791">
            <w:pPr>
              <w:ind w:right="-180"/>
              <w:jc w:val="center"/>
            </w:pPr>
            <w:r>
              <w:t xml:space="preserve"> Note that </w:t>
            </w:r>
            <w:r w:rsidRPr="00717791">
              <w:rPr>
                <w:position w:val="-14"/>
              </w:rPr>
              <w:object w:dxaOrig="960" w:dyaOrig="400" w14:anchorId="77A7A0B8">
                <v:shape id="_x0000_i1032" type="#_x0000_t75" style="width:51pt;height:21.75pt" o:ole="">
                  <v:imagedata r:id="rId20" o:title=""/>
                </v:shape>
                <o:OLEObject Type="Embed" ProgID="Equation.3" ShapeID="_x0000_i1032" DrawAspect="Content" ObjectID="_1718919971" r:id="rId21"/>
              </w:object>
            </w:r>
          </w:p>
          <w:p w14:paraId="5658DE49" w14:textId="77777777" w:rsidR="009C5DB4" w:rsidRDefault="009C5DB4" w:rsidP="00717791">
            <w:pPr>
              <w:ind w:right="-180"/>
              <w:jc w:val="center"/>
            </w:pPr>
          </w:p>
        </w:tc>
      </w:tr>
      <w:tr w:rsidR="009C5DB4" w14:paraId="5B15988C" w14:textId="77777777" w:rsidTr="009C5DB4">
        <w:tc>
          <w:tcPr>
            <w:tcW w:w="1957" w:type="dxa"/>
          </w:tcPr>
          <w:p w14:paraId="05A37CDF" w14:textId="77777777" w:rsidR="009C5DB4" w:rsidRPr="00717791" w:rsidRDefault="009C5DB4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 w:rsidRPr="00717791">
              <w:rPr>
                <w:b/>
                <w:bCs/>
                <w:sz w:val="22"/>
                <w:szCs w:val="22"/>
              </w:rPr>
              <w:t>Sample standard deviation approximation from grouped data, i.e. frequency histogram</w:t>
            </w:r>
          </w:p>
        </w:tc>
        <w:tc>
          <w:tcPr>
            <w:tcW w:w="8141" w:type="dxa"/>
          </w:tcPr>
          <w:p w14:paraId="6BFA3114" w14:textId="77777777" w:rsidR="009C5DB4" w:rsidRDefault="009C5DB4" w:rsidP="00717791">
            <w:pPr>
              <w:ind w:right="-180"/>
              <w:jc w:val="center"/>
            </w:pPr>
            <w:r w:rsidRPr="00717791">
              <w:rPr>
                <w:b/>
                <w:bCs/>
                <w:position w:val="-26"/>
                <w:sz w:val="28"/>
              </w:rPr>
              <w:object w:dxaOrig="2060" w:dyaOrig="1080" w14:anchorId="74CDB25E">
                <v:shape id="_x0000_i1033" type="#_x0000_t75" style="width:93.75pt;height:48.75pt" o:ole="">
                  <v:imagedata r:id="rId22" o:title=""/>
                </v:shape>
                <o:OLEObject Type="Embed" ProgID="Equation.3" ShapeID="_x0000_i1033" DrawAspect="Content" ObjectID="_1718919972" r:id="rId23"/>
              </w:object>
            </w:r>
            <w:r w:rsidRPr="00A40F0C">
              <w:t xml:space="preserve"> </w:t>
            </w:r>
          </w:p>
          <w:p w14:paraId="7839C3B3" w14:textId="77777777" w:rsidR="009C5DB4" w:rsidRPr="00717791" w:rsidRDefault="009C5DB4" w:rsidP="00717791">
            <w:pPr>
              <w:ind w:right="-180"/>
              <w:jc w:val="center"/>
              <w:rPr>
                <w:b/>
                <w:bCs/>
                <w:sz w:val="28"/>
              </w:rPr>
            </w:pPr>
            <w:r w:rsidRPr="00A40F0C">
              <w:t xml:space="preserve">where </w:t>
            </w:r>
            <w:r w:rsidRPr="00F25B35">
              <w:rPr>
                <w:position w:val="-6"/>
              </w:rPr>
              <w:object w:dxaOrig="200" w:dyaOrig="220" w14:anchorId="1240C659">
                <v:shape id="_x0000_i1034" type="#_x0000_t75" style="width:10.5pt;height:12pt" o:ole="">
                  <v:imagedata r:id="rId24" o:title=""/>
                </v:shape>
                <o:OLEObject Type="Embed" ProgID="Equation.3" ShapeID="_x0000_i1034" DrawAspect="Content" ObjectID="_1718919973" r:id="rId25"/>
              </w:object>
            </w:r>
            <w:r w:rsidRPr="00A40F0C">
              <w:t xml:space="preserve"> is the midpoint of each class and </w:t>
            </w:r>
            <w:r w:rsidRPr="00F25B35">
              <w:rPr>
                <w:position w:val="-14"/>
              </w:rPr>
              <w:object w:dxaOrig="279" w:dyaOrig="380" w14:anchorId="5A060418">
                <v:shape id="_x0000_i1035" type="#_x0000_t75" style="width:15pt;height:20.25pt" o:ole="">
                  <v:imagedata r:id="rId26" o:title=""/>
                </v:shape>
                <o:OLEObject Type="Embed" ProgID="Equation.3" ShapeID="_x0000_i1035" DrawAspect="Content" ObjectID="_1718919974" r:id="rId27"/>
              </w:object>
            </w:r>
            <w:r w:rsidRPr="00A40F0C">
              <w:t xml:space="preserve"> is the frequency of each class</w:t>
            </w:r>
            <w:r>
              <w:t xml:space="preserve">.  Note that </w:t>
            </w:r>
            <w:r w:rsidRPr="00717791">
              <w:rPr>
                <w:position w:val="-14"/>
              </w:rPr>
              <w:object w:dxaOrig="960" w:dyaOrig="400" w14:anchorId="33D7FCAA">
                <v:shape id="_x0000_i1036" type="#_x0000_t75" style="width:51pt;height:21.75pt" o:ole="">
                  <v:imagedata r:id="rId20" o:title=""/>
                </v:shape>
                <o:OLEObject Type="Embed" ProgID="Equation.3" ShapeID="_x0000_i1036" DrawAspect="Content" ObjectID="_1718919975" r:id="rId28"/>
              </w:object>
            </w:r>
          </w:p>
        </w:tc>
      </w:tr>
      <w:tr w:rsidR="00BD7D03" w14:paraId="10E30B14" w14:textId="77777777" w:rsidTr="009C5DB4">
        <w:tc>
          <w:tcPr>
            <w:tcW w:w="1957" w:type="dxa"/>
          </w:tcPr>
          <w:p w14:paraId="668A09B3" w14:textId="77777777" w:rsidR="00BD7D03" w:rsidRPr="00717791" w:rsidRDefault="00BD7D03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Weighted </w:t>
            </w:r>
            <w:r w:rsidR="00A8721F">
              <w:rPr>
                <w:b/>
                <w:bCs/>
                <w:sz w:val="22"/>
                <w:szCs w:val="22"/>
              </w:rPr>
              <w:t>mean</w:t>
            </w:r>
            <w:r>
              <w:rPr>
                <w:b/>
                <w:bCs/>
                <w:sz w:val="22"/>
                <w:szCs w:val="22"/>
              </w:rPr>
              <w:t xml:space="preserve"> where each datavalue has a corresponding weight</w:t>
            </w:r>
          </w:p>
        </w:tc>
        <w:tc>
          <w:tcPr>
            <w:tcW w:w="8141" w:type="dxa"/>
          </w:tcPr>
          <w:p w14:paraId="58A305DF" w14:textId="77777777" w:rsidR="00BD7D03" w:rsidRDefault="00BD7D03" w:rsidP="00717791">
            <w:pPr>
              <w:ind w:right="-180"/>
              <w:jc w:val="center"/>
              <w:rPr>
                <w:b/>
                <w:bCs/>
                <w:sz w:val="28"/>
              </w:rPr>
            </w:pPr>
            <w:r w:rsidRPr="00BD7D03">
              <w:rPr>
                <w:b/>
                <w:bCs/>
                <w:position w:val="-66"/>
                <w:sz w:val="28"/>
              </w:rPr>
              <w:object w:dxaOrig="1320" w:dyaOrig="1440" w14:anchorId="0004C779">
                <v:shape id="_x0000_i1037" type="#_x0000_t75" style="width:66.75pt;height:73.5pt" o:ole="">
                  <v:imagedata r:id="rId29" o:title=""/>
                </v:shape>
                <o:OLEObject Type="Embed" ProgID="Equation.3" ShapeID="_x0000_i1037" DrawAspect="Content" ObjectID="_1718919976" r:id="rId30"/>
              </w:object>
            </w:r>
          </w:p>
          <w:p w14:paraId="012520CB" w14:textId="77777777" w:rsidR="00BD7D03" w:rsidRPr="00BD7D03" w:rsidRDefault="00BD7D03" w:rsidP="00717791">
            <w:pPr>
              <w:ind w:right="-180"/>
              <w:jc w:val="center"/>
              <w:rPr>
                <w:bCs/>
              </w:rPr>
            </w:pPr>
            <w:r>
              <w:rPr>
                <w:bCs/>
              </w:rPr>
              <w:t>w</w:t>
            </w:r>
            <w:r w:rsidRPr="00BD7D03">
              <w:rPr>
                <w:bCs/>
              </w:rPr>
              <w:t xml:space="preserve">here </w:t>
            </w:r>
            <w:r w:rsidRPr="00BD7D03">
              <w:rPr>
                <w:b/>
                <w:bCs/>
                <w:i/>
                <w:sz w:val="28"/>
              </w:rPr>
              <w:t>x</w:t>
            </w:r>
            <w:r w:rsidRPr="00BD7D03">
              <w:rPr>
                <w:bCs/>
              </w:rPr>
              <w:t xml:space="preserve"> are the datavalues (for example scores)</w:t>
            </w:r>
          </w:p>
          <w:p w14:paraId="0867CAFD" w14:textId="77777777" w:rsidR="00BD7D03" w:rsidRPr="00717791" w:rsidRDefault="00BD7D03" w:rsidP="00717791">
            <w:pPr>
              <w:ind w:right="-180"/>
              <w:jc w:val="center"/>
              <w:rPr>
                <w:b/>
                <w:bCs/>
                <w:sz w:val="28"/>
              </w:rPr>
            </w:pPr>
            <w:r>
              <w:rPr>
                <w:bCs/>
              </w:rPr>
              <w:t>a</w:t>
            </w:r>
            <w:r w:rsidRPr="00BD7D03">
              <w:rPr>
                <w:bCs/>
              </w:rPr>
              <w:t xml:space="preserve">nd </w:t>
            </w:r>
            <w:r w:rsidRPr="00BD7D03">
              <w:rPr>
                <w:b/>
                <w:bCs/>
                <w:i/>
                <w:sz w:val="28"/>
              </w:rPr>
              <w:t xml:space="preserve">w </w:t>
            </w:r>
            <w:r w:rsidRPr="00BD7D03">
              <w:rPr>
                <w:bCs/>
              </w:rPr>
              <w:t>are the weights (in decimal format)</w:t>
            </w:r>
          </w:p>
        </w:tc>
      </w:tr>
      <w:tr w:rsidR="00A8721F" w14:paraId="715C6B61" w14:textId="77777777" w:rsidTr="009C5DB4">
        <w:tc>
          <w:tcPr>
            <w:tcW w:w="1957" w:type="dxa"/>
          </w:tcPr>
          <w:p w14:paraId="712CC1F6" w14:textId="77777777" w:rsidR="00A8721F" w:rsidRDefault="00A8721F" w:rsidP="00717791">
            <w:pPr>
              <w:ind w:right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Identifying Outliers using IQR</w:t>
            </w:r>
          </w:p>
        </w:tc>
        <w:tc>
          <w:tcPr>
            <w:tcW w:w="8141" w:type="dxa"/>
          </w:tcPr>
          <w:p w14:paraId="5D19EBB2" w14:textId="77777777" w:rsidR="00A8721F" w:rsidRDefault="00A8721F" w:rsidP="00A8721F">
            <w:pPr>
              <w:ind w:right="-180"/>
              <w:rPr>
                <w:bCs/>
              </w:rPr>
            </w:pPr>
            <w:r w:rsidRPr="00A8721F">
              <w:rPr>
                <w:bCs/>
              </w:rPr>
              <w:t>To identify outliers in a dataset:</w:t>
            </w:r>
          </w:p>
          <w:p w14:paraId="4673EE7F" w14:textId="77777777" w:rsidR="00A8721F" w:rsidRDefault="00A8721F" w:rsidP="00A8721F">
            <w:pPr>
              <w:numPr>
                <w:ilvl w:val="0"/>
                <w:numId w:val="17"/>
              </w:numPr>
              <w:ind w:right="-180"/>
              <w:rPr>
                <w:bCs/>
              </w:rPr>
            </w:pPr>
            <w:r>
              <w:rPr>
                <w:bCs/>
              </w:rPr>
              <w:t>Find the Quartiles of the dataset:  Q</w:t>
            </w:r>
            <w:r w:rsidRPr="00A8721F">
              <w:rPr>
                <w:bCs/>
                <w:vertAlign w:val="subscript"/>
              </w:rPr>
              <w:t>1</w:t>
            </w:r>
            <w:r>
              <w:rPr>
                <w:bCs/>
              </w:rPr>
              <w:t>, Q</w:t>
            </w:r>
            <w:r w:rsidRPr="00A8721F">
              <w:rPr>
                <w:bCs/>
                <w:vertAlign w:val="subscript"/>
              </w:rPr>
              <w:t>2</w:t>
            </w:r>
            <w:r>
              <w:rPr>
                <w:bCs/>
              </w:rPr>
              <w:t>, Q</w:t>
            </w:r>
            <w:r w:rsidRPr="00A8721F">
              <w:rPr>
                <w:bCs/>
                <w:vertAlign w:val="subscript"/>
              </w:rPr>
              <w:t>3</w:t>
            </w:r>
          </w:p>
          <w:p w14:paraId="68914804" w14:textId="77777777" w:rsidR="00A8721F" w:rsidRDefault="00A8721F" w:rsidP="00A8721F">
            <w:pPr>
              <w:numPr>
                <w:ilvl w:val="0"/>
                <w:numId w:val="17"/>
              </w:numPr>
              <w:ind w:right="-180"/>
              <w:rPr>
                <w:bCs/>
              </w:rPr>
            </w:pPr>
            <w:r>
              <w:rPr>
                <w:bCs/>
              </w:rPr>
              <w:t>Find the IQR, where IQR = Q</w:t>
            </w:r>
            <w:r w:rsidRPr="00A8721F">
              <w:rPr>
                <w:bCs/>
                <w:vertAlign w:val="subscript"/>
              </w:rPr>
              <w:t>3</w:t>
            </w:r>
            <w:r>
              <w:rPr>
                <w:bCs/>
              </w:rPr>
              <w:t xml:space="preserve"> – Q</w:t>
            </w:r>
            <w:r w:rsidRPr="00A8721F">
              <w:rPr>
                <w:bCs/>
                <w:vertAlign w:val="subscript"/>
              </w:rPr>
              <w:t>1</w:t>
            </w:r>
          </w:p>
          <w:p w14:paraId="28849F0A" w14:textId="77777777" w:rsidR="00A8721F" w:rsidRDefault="00A8721F" w:rsidP="00A8721F">
            <w:pPr>
              <w:numPr>
                <w:ilvl w:val="0"/>
                <w:numId w:val="17"/>
              </w:numPr>
              <w:ind w:right="-180"/>
              <w:rPr>
                <w:bCs/>
              </w:rPr>
            </w:pPr>
            <w:r>
              <w:rPr>
                <w:bCs/>
              </w:rPr>
              <w:t>Calculate a lower limit for outliers:  Lower Limit = Q</w:t>
            </w:r>
            <w:r w:rsidRPr="00A8721F">
              <w:rPr>
                <w:bCs/>
                <w:vertAlign w:val="subscript"/>
              </w:rPr>
              <w:t>1</w:t>
            </w:r>
            <w:r>
              <w:rPr>
                <w:bCs/>
              </w:rPr>
              <w:t xml:space="preserve"> – 1.5*IQR</w:t>
            </w:r>
          </w:p>
          <w:p w14:paraId="02D61775" w14:textId="77777777" w:rsidR="00A8721F" w:rsidRDefault="00A8721F" w:rsidP="00A8721F">
            <w:pPr>
              <w:numPr>
                <w:ilvl w:val="0"/>
                <w:numId w:val="17"/>
              </w:numPr>
              <w:ind w:right="-180"/>
              <w:rPr>
                <w:bCs/>
              </w:rPr>
            </w:pPr>
            <w:r>
              <w:rPr>
                <w:bCs/>
              </w:rPr>
              <w:t>Calculate a upper limit for outliers:  Upper Limit = Q</w:t>
            </w:r>
            <w:r w:rsidRPr="00A8721F">
              <w:rPr>
                <w:bCs/>
                <w:vertAlign w:val="subscript"/>
              </w:rPr>
              <w:t>3</w:t>
            </w:r>
            <w:r>
              <w:rPr>
                <w:bCs/>
              </w:rPr>
              <w:t xml:space="preserve"> + 1.5*IQR</w:t>
            </w:r>
          </w:p>
          <w:p w14:paraId="6A4E884B" w14:textId="77777777" w:rsidR="00A8721F" w:rsidRPr="00A8721F" w:rsidRDefault="00A8721F" w:rsidP="00A8721F">
            <w:pPr>
              <w:numPr>
                <w:ilvl w:val="0"/>
                <w:numId w:val="17"/>
              </w:numPr>
              <w:ind w:right="-180"/>
              <w:rPr>
                <w:bCs/>
              </w:rPr>
            </w:pPr>
            <w:r>
              <w:rPr>
                <w:bCs/>
              </w:rPr>
              <w:t>Any datavalues below the lower limit, or above the upper limit are outliers</w:t>
            </w:r>
          </w:p>
          <w:p w14:paraId="61CF8634" w14:textId="77777777" w:rsidR="00A8721F" w:rsidRPr="00717791" w:rsidRDefault="00A8721F" w:rsidP="00A8721F">
            <w:pPr>
              <w:ind w:left="360" w:right="-180"/>
              <w:rPr>
                <w:b/>
                <w:bCs/>
                <w:sz w:val="28"/>
              </w:rPr>
            </w:pPr>
          </w:p>
        </w:tc>
      </w:tr>
    </w:tbl>
    <w:p w14:paraId="01905710" w14:textId="77777777" w:rsidR="00D76F43" w:rsidRDefault="00D76F43" w:rsidP="00D76F43">
      <w:pPr>
        <w:ind w:right="-180"/>
      </w:pPr>
    </w:p>
    <w:p w14:paraId="1968A6CE" w14:textId="77777777" w:rsidR="008C3083" w:rsidRPr="001A54C7" w:rsidRDefault="001575BC" w:rsidP="001A5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Empirical Rule - </w:t>
      </w:r>
      <w:r w:rsidR="00B62ECF">
        <w:rPr>
          <w:b/>
          <w:bCs/>
        </w:rPr>
        <w:t>For Bell S</w:t>
      </w:r>
      <w:r w:rsidR="009C5DB4">
        <w:rPr>
          <w:b/>
          <w:bCs/>
        </w:rPr>
        <w:t xml:space="preserve">haped Distribution </w:t>
      </w:r>
    </w:p>
    <w:p w14:paraId="5ED3E3D5" w14:textId="77777777" w:rsidR="008C3083" w:rsidRDefault="008C3083" w:rsidP="00D76F43"/>
    <w:p w14:paraId="01D85429" w14:textId="209415BC" w:rsidR="00397F5B" w:rsidRDefault="00802FA4" w:rsidP="00E555F4">
      <w:pPr>
        <w:pStyle w:val="a6"/>
        <w:tabs>
          <w:tab w:val="clear" w:pos="4320"/>
          <w:tab w:val="clear" w:pos="8640"/>
        </w:tabs>
        <w:rPr>
          <w:sz w:val="28"/>
        </w:rPr>
      </w:pPr>
      <w:r w:rsidRPr="00C145AB">
        <w:rPr>
          <w:noProof/>
        </w:rPr>
        <w:drawing>
          <wp:inline distT="0" distB="0" distL="0" distR="0" wp14:anchorId="52652BE5" wp14:editId="54E6428E">
            <wp:extent cx="5886450" cy="32956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68BB" w14:textId="77777777" w:rsidR="00C95A9A" w:rsidRDefault="00C95A9A" w:rsidP="00E555F4">
      <w:pPr>
        <w:pStyle w:val="a6"/>
        <w:tabs>
          <w:tab w:val="clear" w:pos="4320"/>
          <w:tab w:val="clear" w:pos="8640"/>
        </w:tabs>
        <w:rPr>
          <w:sz w:val="28"/>
        </w:rPr>
      </w:pPr>
    </w:p>
    <w:p w14:paraId="13BBC4DA" w14:textId="77777777" w:rsidR="00252CCB" w:rsidRDefault="001575BC" w:rsidP="001575B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8"/>
        </w:rPr>
      </w:pPr>
      <w:r>
        <w:rPr>
          <w:sz w:val="28"/>
        </w:rPr>
        <w:t xml:space="preserve">Empirical Rule - </w:t>
      </w:r>
      <w:r w:rsidR="00252CCB">
        <w:rPr>
          <w:sz w:val="28"/>
        </w:rPr>
        <w:t>For Bell Shaped (Symmetric) Distribution:</w:t>
      </w:r>
    </w:p>
    <w:p w14:paraId="257B8D6E" w14:textId="77777777" w:rsidR="001A54C7" w:rsidRDefault="00252CCB" w:rsidP="001575BC">
      <w:pPr>
        <w:pStyle w:val="a6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8"/>
        </w:rPr>
      </w:pPr>
      <w:r>
        <w:rPr>
          <w:sz w:val="28"/>
        </w:rPr>
        <w:t>~</w:t>
      </w:r>
      <w:r w:rsidR="001A54C7">
        <w:rPr>
          <w:sz w:val="28"/>
        </w:rPr>
        <w:t>68% of distribution is within one standard deviation of mean.</w:t>
      </w:r>
    </w:p>
    <w:p w14:paraId="0FED6B36" w14:textId="77777777" w:rsidR="001A54C7" w:rsidRDefault="00252CCB" w:rsidP="001575BC">
      <w:pPr>
        <w:pStyle w:val="a6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8"/>
        </w:rPr>
      </w:pPr>
      <w:r>
        <w:rPr>
          <w:sz w:val="28"/>
        </w:rPr>
        <w:t>~</w:t>
      </w:r>
      <w:r w:rsidR="001A54C7">
        <w:rPr>
          <w:sz w:val="28"/>
        </w:rPr>
        <w:t>95% of distribution is within two standard deviations of mean.</w:t>
      </w:r>
    </w:p>
    <w:p w14:paraId="2236BD94" w14:textId="77777777" w:rsidR="001A54C7" w:rsidRDefault="00252CCB" w:rsidP="001575BC">
      <w:pPr>
        <w:pStyle w:val="a6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8"/>
        </w:rPr>
      </w:pPr>
      <w:r>
        <w:rPr>
          <w:sz w:val="28"/>
        </w:rPr>
        <w:t>~</w:t>
      </w:r>
      <w:r w:rsidR="001A54C7">
        <w:rPr>
          <w:sz w:val="28"/>
        </w:rPr>
        <w:t>99.7% of distribution is within three standard deviations of mean.</w:t>
      </w:r>
    </w:p>
    <w:p w14:paraId="29138AC5" w14:textId="77777777" w:rsidR="001575BC" w:rsidRDefault="001575BC" w:rsidP="00C95A9A">
      <w:pPr>
        <w:pStyle w:val="a6"/>
        <w:tabs>
          <w:tab w:val="clear" w:pos="4320"/>
          <w:tab w:val="clear" w:pos="8640"/>
        </w:tabs>
        <w:rPr>
          <w:sz w:val="28"/>
        </w:rPr>
      </w:pPr>
    </w:p>
    <w:p w14:paraId="6DBF5D4A" w14:textId="77777777" w:rsidR="00C95A9A" w:rsidRDefault="001575BC" w:rsidP="00C95A9A">
      <w:pPr>
        <w:pStyle w:val="a6"/>
        <w:tabs>
          <w:tab w:val="clear" w:pos="4320"/>
          <w:tab w:val="clear" w:pos="8640"/>
        </w:tabs>
        <w:rPr>
          <w:sz w:val="28"/>
        </w:rPr>
      </w:pPr>
      <w:r w:rsidRPr="001575BC">
        <w:rPr>
          <w:b/>
          <w:i/>
          <w:sz w:val="28"/>
        </w:rPr>
        <w:t>z</w:t>
      </w:r>
      <w:r w:rsidR="00C95A9A">
        <w:rPr>
          <w:sz w:val="28"/>
        </w:rPr>
        <w:t xml:space="preserve"> scores:   measures how far a datavalue is from the mean, relative to the number of standard deviations.</w:t>
      </w:r>
    </w:p>
    <w:p w14:paraId="616AC2C9" w14:textId="77777777" w:rsidR="00C95A9A" w:rsidRDefault="00C95A9A" w:rsidP="00C95A9A">
      <w:pPr>
        <w:pStyle w:val="a6"/>
        <w:tabs>
          <w:tab w:val="clear" w:pos="4320"/>
          <w:tab w:val="clear" w:pos="8640"/>
        </w:tabs>
        <w:rPr>
          <w:sz w:val="28"/>
        </w:rPr>
      </w:pPr>
    </w:p>
    <w:p w14:paraId="57BF903B" w14:textId="77777777" w:rsidR="00C95A9A" w:rsidRDefault="00C95A9A" w:rsidP="00C95A9A">
      <w:pPr>
        <w:pStyle w:val="a6"/>
        <w:tabs>
          <w:tab w:val="clear" w:pos="4320"/>
          <w:tab w:val="clear" w:pos="8640"/>
        </w:tabs>
      </w:pPr>
      <w:r w:rsidRPr="001575BC">
        <w:t>For example, if a datavalue is two standard deviations above the mean then the corresponding z-score would be z = 2.0</w:t>
      </w:r>
    </w:p>
    <w:p w14:paraId="6B0D00E5" w14:textId="77777777" w:rsidR="00650250" w:rsidRPr="001575BC" w:rsidRDefault="00650250" w:rsidP="00C95A9A">
      <w:pPr>
        <w:pStyle w:val="a6"/>
        <w:tabs>
          <w:tab w:val="clear" w:pos="4320"/>
          <w:tab w:val="clear" w:pos="8640"/>
        </w:tabs>
      </w:pPr>
    </w:p>
    <w:p w14:paraId="6CE84CBF" w14:textId="77777777" w:rsidR="00C95A9A" w:rsidRDefault="001575BC" w:rsidP="00C95A9A">
      <w:pPr>
        <w:pStyle w:val="a6"/>
        <w:tabs>
          <w:tab w:val="clear" w:pos="4320"/>
          <w:tab w:val="clear" w:pos="8640"/>
        </w:tabs>
        <w:jc w:val="center"/>
        <w:rPr>
          <w:sz w:val="28"/>
        </w:rPr>
      </w:pPr>
      <w:r w:rsidRPr="00907FB7">
        <w:rPr>
          <w:b/>
          <w:bCs/>
          <w:position w:val="-30"/>
          <w:sz w:val="28"/>
        </w:rPr>
        <w:object w:dxaOrig="3280" w:dyaOrig="680" w14:anchorId="0E51E037">
          <v:shape id="_x0000_i1039" type="#_x0000_t75" style="width:180pt;height:37.5pt" o:ole="">
            <v:imagedata r:id="rId32" o:title=""/>
          </v:shape>
          <o:OLEObject Type="Embed" ProgID="Equation.3" ShapeID="_x0000_i1039" DrawAspect="Content" ObjectID="_1718919977" r:id="rId33"/>
        </w:object>
      </w:r>
    </w:p>
    <w:p w14:paraId="26D52975" w14:textId="77777777" w:rsidR="001A54C7" w:rsidRDefault="001A54C7" w:rsidP="001A54C7">
      <w:pPr>
        <w:pStyle w:val="a6"/>
        <w:tabs>
          <w:tab w:val="clear" w:pos="4320"/>
          <w:tab w:val="clear" w:pos="8640"/>
        </w:tabs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1A54C7" w:rsidRPr="00717791" w14:paraId="307CF65F" w14:textId="77777777" w:rsidTr="00717791">
        <w:tc>
          <w:tcPr>
            <w:tcW w:w="3348" w:type="dxa"/>
            <w:vAlign w:val="center"/>
          </w:tcPr>
          <w:p w14:paraId="5AA440E6" w14:textId="77777777" w:rsidR="001A54C7" w:rsidRPr="001575BC" w:rsidRDefault="001A54C7" w:rsidP="00717791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 w:rsidRPr="001575BC">
              <w:rPr>
                <w:b/>
                <w:bCs/>
              </w:rPr>
              <w:t>Unusual data value</w:t>
            </w:r>
          </w:p>
        </w:tc>
        <w:tc>
          <w:tcPr>
            <w:tcW w:w="5508" w:type="dxa"/>
          </w:tcPr>
          <w:p w14:paraId="6A5A97C3" w14:textId="77777777" w:rsidR="001A54C7" w:rsidRPr="001575BC" w:rsidRDefault="001A54C7" w:rsidP="00155A4A">
            <w:pPr>
              <w:pStyle w:val="a6"/>
              <w:tabs>
                <w:tab w:val="clear" w:pos="4320"/>
                <w:tab w:val="clear" w:pos="8640"/>
              </w:tabs>
              <w:jc w:val="center"/>
            </w:pPr>
            <w:r w:rsidRPr="001575BC">
              <w:t>Data value which is more than 2 standard deviations away from the mean.</w:t>
            </w:r>
          </w:p>
        </w:tc>
      </w:tr>
      <w:tr w:rsidR="001A54C7" w:rsidRPr="00717791" w14:paraId="6F4C2784" w14:textId="77777777" w:rsidTr="00717791">
        <w:tc>
          <w:tcPr>
            <w:tcW w:w="3348" w:type="dxa"/>
            <w:vAlign w:val="center"/>
          </w:tcPr>
          <w:p w14:paraId="45046EE2" w14:textId="77777777" w:rsidR="001A54C7" w:rsidRPr="001575BC" w:rsidRDefault="001A54C7" w:rsidP="00717791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 w:rsidRPr="001575BC">
              <w:rPr>
                <w:b/>
                <w:bCs/>
              </w:rPr>
              <w:t>Very unusual data value</w:t>
            </w:r>
          </w:p>
        </w:tc>
        <w:tc>
          <w:tcPr>
            <w:tcW w:w="5508" w:type="dxa"/>
          </w:tcPr>
          <w:p w14:paraId="561E9BCF" w14:textId="77777777" w:rsidR="001A54C7" w:rsidRPr="001575BC" w:rsidRDefault="001A54C7" w:rsidP="00155A4A">
            <w:pPr>
              <w:pStyle w:val="a6"/>
              <w:tabs>
                <w:tab w:val="clear" w:pos="4320"/>
                <w:tab w:val="clear" w:pos="8640"/>
              </w:tabs>
              <w:jc w:val="center"/>
            </w:pPr>
            <w:r w:rsidRPr="001575BC">
              <w:t>Data value which is more than 3 standard deviations away from the mean.</w:t>
            </w:r>
          </w:p>
        </w:tc>
      </w:tr>
    </w:tbl>
    <w:p w14:paraId="5794F28E" w14:textId="77777777" w:rsidR="001A54C7" w:rsidRDefault="001A54C7" w:rsidP="001A54C7">
      <w:pPr>
        <w:pStyle w:val="a6"/>
        <w:tabs>
          <w:tab w:val="clear" w:pos="4320"/>
          <w:tab w:val="clear" w:pos="8640"/>
        </w:tabs>
        <w:rPr>
          <w:sz w:val="28"/>
        </w:rPr>
      </w:pPr>
    </w:p>
    <w:p w14:paraId="082A1851" w14:textId="56250F48" w:rsidR="00C95A9A" w:rsidRDefault="00802FA4" w:rsidP="00C95A9A">
      <w:pPr>
        <w:pStyle w:val="a6"/>
        <w:tabs>
          <w:tab w:val="clear" w:pos="4320"/>
          <w:tab w:val="clear" w:pos="8640"/>
        </w:tabs>
        <w:jc w:val="center"/>
        <w:rPr>
          <w:sz w:val="28"/>
        </w:rPr>
      </w:pPr>
      <w:r w:rsidRPr="00C95A9A">
        <w:rPr>
          <w:noProof/>
          <w:sz w:val="28"/>
        </w:rPr>
        <w:lastRenderedPageBreak/>
        <w:drawing>
          <wp:inline distT="0" distB="0" distL="0" distR="0" wp14:anchorId="76134E28" wp14:editId="3AEAA0BC">
            <wp:extent cx="2790825" cy="1504950"/>
            <wp:effectExtent l="0" t="0" r="0" b="0"/>
            <wp:docPr id="16" name="Picture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9006" w14:textId="77777777" w:rsidR="00A8721F" w:rsidRDefault="00A8721F" w:rsidP="00C95A9A">
      <w:pPr>
        <w:pStyle w:val="a6"/>
        <w:tabs>
          <w:tab w:val="clear" w:pos="4320"/>
          <w:tab w:val="clear" w:pos="8640"/>
        </w:tabs>
        <w:jc w:val="center"/>
        <w:rPr>
          <w:sz w:val="28"/>
        </w:rPr>
      </w:pPr>
    </w:p>
    <w:p w14:paraId="07E923A7" w14:textId="77777777" w:rsidR="001A54C7" w:rsidRDefault="001A54C7" w:rsidP="001A54C7">
      <w:pPr>
        <w:pStyle w:val="a6"/>
        <w:tabs>
          <w:tab w:val="clear" w:pos="4320"/>
          <w:tab w:val="clear" w:pos="8640"/>
        </w:tabs>
        <w:rPr>
          <w:sz w:val="28"/>
        </w:rPr>
      </w:pPr>
      <w:r>
        <w:rPr>
          <w:sz w:val="28"/>
        </w:rPr>
        <w:t>We can use z-score to determine the number of standard deviations a given data value, x, falls from the mean.</w:t>
      </w:r>
    </w:p>
    <w:p w14:paraId="16097F9C" w14:textId="77777777" w:rsidR="001A54C7" w:rsidRDefault="001A54C7" w:rsidP="001A54C7">
      <w:pPr>
        <w:pStyle w:val="a6"/>
        <w:tabs>
          <w:tab w:val="clear" w:pos="4320"/>
          <w:tab w:val="clear" w:pos="8640"/>
        </w:tabs>
        <w:jc w:val="center"/>
        <w:rPr>
          <w:b/>
          <w:bCs/>
          <w:sz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2480"/>
        <w:gridCol w:w="5474"/>
      </w:tblGrid>
      <w:tr w:rsidR="001A54C7" w:rsidRPr="00717791" w14:paraId="0D8B02AC" w14:textId="77777777" w:rsidTr="001575BC">
        <w:tc>
          <w:tcPr>
            <w:tcW w:w="1694" w:type="dxa"/>
            <w:vMerge w:val="restart"/>
            <w:vAlign w:val="center"/>
          </w:tcPr>
          <w:p w14:paraId="05713128" w14:textId="77777777" w:rsidR="001A54C7" w:rsidRDefault="001A54C7" w:rsidP="00717791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b/>
                <w:sz w:val="28"/>
              </w:rPr>
            </w:pPr>
            <w:r w:rsidRPr="00717791">
              <w:rPr>
                <w:b/>
                <w:sz w:val="28"/>
              </w:rPr>
              <w:t>Interpreting z-scores</w:t>
            </w:r>
          </w:p>
          <w:p w14:paraId="627788D2" w14:textId="77777777" w:rsidR="00155A4A" w:rsidRDefault="00155A4A" w:rsidP="00717791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b/>
                <w:sz w:val="28"/>
              </w:rPr>
            </w:pPr>
          </w:p>
          <w:p w14:paraId="1EC8D076" w14:textId="77777777" w:rsidR="00155A4A" w:rsidRPr="00717791" w:rsidRDefault="00155A4A" w:rsidP="00717791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2480" w:type="dxa"/>
          </w:tcPr>
          <w:p w14:paraId="18F1EF20" w14:textId="77777777" w:rsidR="001A54C7" w:rsidRPr="00D101B5" w:rsidRDefault="001A54C7" w:rsidP="00155A4A">
            <w:pPr>
              <w:pStyle w:val="a6"/>
              <w:tabs>
                <w:tab w:val="clear" w:pos="4320"/>
                <w:tab w:val="clear" w:pos="8640"/>
              </w:tabs>
            </w:pPr>
            <w:r w:rsidRPr="00D101B5">
              <w:t>if z-score is negative:</w:t>
            </w:r>
          </w:p>
        </w:tc>
        <w:tc>
          <w:tcPr>
            <w:tcW w:w="5474" w:type="dxa"/>
          </w:tcPr>
          <w:p w14:paraId="146F5134" w14:textId="77777777" w:rsidR="001A54C7" w:rsidRPr="00D101B5" w:rsidRDefault="0047092C" w:rsidP="00717791">
            <w:pPr>
              <w:pStyle w:val="a6"/>
              <w:tabs>
                <w:tab w:val="clear" w:pos="4320"/>
                <w:tab w:val="clear" w:pos="8640"/>
              </w:tabs>
            </w:pPr>
            <w:r>
              <w:t>the x-value is less than the mean</w:t>
            </w:r>
          </w:p>
        </w:tc>
      </w:tr>
      <w:tr w:rsidR="001A54C7" w:rsidRPr="00717791" w14:paraId="0B96EC47" w14:textId="77777777" w:rsidTr="001575BC">
        <w:tc>
          <w:tcPr>
            <w:tcW w:w="1694" w:type="dxa"/>
            <w:vMerge/>
          </w:tcPr>
          <w:p w14:paraId="28F23E9A" w14:textId="77777777" w:rsidR="001A54C7" w:rsidRPr="00717791" w:rsidRDefault="001A54C7" w:rsidP="00717791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8"/>
              </w:rPr>
            </w:pPr>
          </w:p>
        </w:tc>
        <w:tc>
          <w:tcPr>
            <w:tcW w:w="2480" w:type="dxa"/>
          </w:tcPr>
          <w:p w14:paraId="705863AC" w14:textId="77777777" w:rsidR="001A54C7" w:rsidRPr="00D101B5" w:rsidRDefault="00155A4A" w:rsidP="00155A4A">
            <w:pPr>
              <w:pStyle w:val="a6"/>
              <w:tabs>
                <w:tab w:val="clear" w:pos="4320"/>
                <w:tab w:val="clear" w:pos="8640"/>
              </w:tabs>
            </w:pPr>
            <w:r>
              <w:t>if z-score is</w:t>
            </w:r>
            <w:r w:rsidR="001A54C7" w:rsidRPr="00D101B5">
              <w:t xml:space="preserve"> zero:</w:t>
            </w:r>
          </w:p>
        </w:tc>
        <w:tc>
          <w:tcPr>
            <w:tcW w:w="5474" w:type="dxa"/>
          </w:tcPr>
          <w:p w14:paraId="09F4B380" w14:textId="77777777" w:rsidR="001A54C7" w:rsidRPr="00D101B5" w:rsidRDefault="0047092C" w:rsidP="00717791">
            <w:pPr>
              <w:pStyle w:val="a6"/>
              <w:tabs>
                <w:tab w:val="clear" w:pos="4320"/>
                <w:tab w:val="clear" w:pos="8640"/>
              </w:tabs>
            </w:pPr>
            <w:r>
              <w:t>the x-value is equal to the mean</w:t>
            </w:r>
          </w:p>
        </w:tc>
      </w:tr>
      <w:tr w:rsidR="001A54C7" w:rsidRPr="00717791" w14:paraId="7E2A1D09" w14:textId="77777777" w:rsidTr="001575BC">
        <w:tc>
          <w:tcPr>
            <w:tcW w:w="1694" w:type="dxa"/>
            <w:vMerge/>
          </w:tcPr>
          <w:p w14:paraId="37F30ACD" w14:textId="77777777" w:rsidR="001A54C7" w:rsidRPr="00717791" w:rsidRDefault="001A54C7" w:rsidP="00717791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8"/>
              </w:rPr>
            </w:pPr>
          </w:p>
        </w:tc>
        <w:tc>
          <w:tcPr>
            <w:tcW w:w="2480" w:type="dxa"/>
          </w:tcPr>
          <w:p w14:paraId="01F23E5B" w14:textId="77777777" w:rsidR="001A54C7" w:rsidRPr="00D101B5" w:rsidRDefault="00155A4A" w:rsidP="00155A4A">
            <w:pPr>
              <w:pStyle w:val="a6"/>
              <w:tabs>
                <w:tab w:val="clear" w:pos="4320"/>
                <w:tab w:val="clear" w:pos="8640"/>
              </w:tabs>
            </w:pPr>
            <w:r>
              <w:t>if z-score is</w:t>
            </w:r>
            <w:r w:rsidR="001A54C7" w:rsidRPr="00D101B5">
              <w:t xml:space="preserve"> positive:</w:t>
            </w:r>
          </w:p>
        </w:tc>
        <w:tc>
          <w:tcPr>
            <w:tcW w:w="5474" w:type="dxa"/>
          </w:tcPr>
          <w:p w14:paraId="454EE168" w14:textId="77777777" w:rsidR="001A54C7" w:rsidRPr="00D101B5" w:rsidRDefault="0047092C" w:rsidP="00717791">
            <w:pPr>
              <w:pStyle w:val="a6"/>
              <w:tabs>
                <w:tab w:val="clear" w:pos="4320"/>
                <w:tab w:val="clear" w:pos="8640"/>
              </w:tabs>
            </w:pPr>
            <w:r>
              <w:t>the x-value is more than the mean</w:t>
            </w:r>
          </w:p>
        </w:tc>
      </w:tr>
      <w:tr w:rsidR="001A54C7" w:rsidRPr="00717791" w14:paraId="643250E5" w14:textId="77777777" w:rsidTr="001575BC">
        <w:tc>
          <w:tcPr>
            <w:tcW w:w="1694" w:type="dxa"/>
            <w:vMerge/>
          </w:tcPr>
          <w:p w14:paraId="30A8D356" w14:textId="77777777" w:rsidR="001A54C7" w:rsidRPr="00717791" w:rsidRDefault="001A54C7" w:rsidP="00717791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8"/>
              </w:rPr>
            </w:pPr>
          </w:p>
        </w:tc>
        <w:tc>
          <w:tcPr>
            <w:tcW w:w="2480" w:type="dxa"/>
          </w:tcPr>
          <w:p w14:paraId="57C067D4" w14:textId="77777777" w:rsidR="001A54C7" w:rsidRPr="00D101B5" w:rsidRDefault="001A54C7" w:rsidP="00155A4A">
            <w:pPr>
              <w:pStyle w:val="a6"/>
              <w:tabs>
                <w:tab w:val="clear" w:pos="4320"/>
                <w:tab w:val="clear" w:pos="8640"/>
              </w:tabs>
            </w:pPr>
            <w:r w:rsidRPr="00D101B5">
              <w:t>if z-score is greater than 2 or less than -2</w:t>
            </w:r>
          </w:p>
        </w:tc>
        <w:tc>
          <w:tcPr>
            <w:tcW w:w="5474" w:type="dxa"/>
          </w:tcPr>
          <w:p w14:paraId="0B5C04D7" w14:textId="77777777" w:rsidR="001A54C7" w:rsidRPr="00D101B5" w:rsidRDefault="0047092C" w:rsidP="00717791"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the x-value is </w:t>
            </w:r>
            <w:r w:rsidRPr="00A32ADB">
              <w:rPr>
                <w:b/>
                <w:bCs/>
                <w:u w:val="single"/>
              </w:rPr>
              <w:t>unusual</w:t>
            </w:r>
            <w:r>
              <w:t xml:space="preserve"> since only ~5% of data values are outside of </w:t>
            </w:r>
            <w:r w:rsidRPr="00717791">
              <w:sym w:font="Symbol" w:char="F0B1"/>
            </w:r>
            <w:r>
              <w:t>2 standard deviations.</w:t>
            </w:r>
          </w:p>
        </w:tc>
      </w:tr>
      <w:tr w:rsidR="001A54C7" w:rsidRPr="00717791" w14:paraId="53E745F7" w14:textId="77777777" w:rsidTr="001575BC">
        <w:tc>
          <w:tcPr>
            <w:tcW w:w="1694" w:type="dxa"/>
            <w:vMerge/>
          </w:tcPr>
          <w:p w14:paraId="79564225" w14:textId="77777777" w:rsidR="001A54C7" w:rsidRPr="00717791" w:rsidRDefault="001A54C7" w:rsidP="00717791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8"/>
              </w:rPr>
            </w:pPr>
          </w:p>
        </w:tc>
        <w:tc>
          <w:tcPr>
            <w:tcW w:w="2480" w:type="dxa"/>
          </w:tcPr>
          <w:p w14:paraId="7D34874A" w14:textId="77777777" w:rsidR="001A54C7" w:rsidRPr="00D101B5" w:rsidRDefault="0047092C" w:rsidP="00155A4A">
            <w:pPr>
              <w:pStyle w:val="a6"/>
              <w:tabs>
                <w:tab w:val="clear" w:pos="4320"/>
                <w:tab w:val="clear" w:pos="8640"/>
              </w:tabs>
            </w:pPr>
            <w:r>
              <w:t>if z-score is greater than 3</w:t>
            </w:r>
            <w:r w:rsidR="001A54C7" w:rsidRPr="00D101B5">
              <w:t xml:space="preserve"> or less than -</w:t>
            </w:r>
            <w:r>
              <w:t>3</w:t>
            </w:r>
          </w:p>
        </w:tc>
        <w:tc>
          <w:tcPr>
            <w:tcW w:w="5474" w:type="dxa"/>
          </w:tcPr>
          <w:p w14:paraId="633719D7" w14:textId="77777777" w:rsidR="001A54C7" w:rsidRPr="00D101B5" w:rsidRDefault="0047092C" w:rsidP="00717791"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the x-value </w:t>
            </w:r>
            <w:r w:rsidRPr="00717791">
              <w:rPr>
                <w:b/>
                <w:bCs/>
              </w:rPr>
              <w:t xml:space="preserve">is </w:t>
            </w:r>
            <w:r w:rsidRPr="00A32ADB">
              <w:rPr>
                <w:b/>
                <w:bCs/>
                <w:u w:val="single"/>
              </w:rPr>
              <w:t>very unusual</w:t>
            </w:r>
            <w:r>
              <w:t xml:space="preserve"> since only ~0.3% of data values are outside of </w:t>
            </w:r>
            <w:r w:rsidRPr="00717791">
              <w:sym w:font="Symbol" w:char="F0B1"/>
            </w:r>
            <w:r>
              <w:t>3 standard deviations.</w:t>
            </w:r>
          </w:p>
        </w:tc>
      </w:tr>
    </w:tbl>
    <w:p w14:paraId="6A73EE0B" w14:textId="77777777" w:rsidR="001A54C7" w:rsidRDefault="001A54C7" w:rsidP="001A54C7">
      <w:pPr>
        <w:pStyle w:val="a6"/>
        <w:tabs>
          <w:tab w:val="clear" w:pos="4320"/>
          <w:tab w:val="clear" w:pos="8640"/>
        </w:tabs>
        <w:jc w:val="center"/>
        <w:rPr>
          <w:sz w:val="28"/>
        </w:rPr>
      </w:pPr>
    </w:p>
    <w:p w14:paraId="7C80099D" w14:textId="77777777" w:rsidR="001575BC" w:rsidRPr="00BD7D03" w:rsidRDefault="001575BC" w:rsidP="001575BC">
      <w:pPr>
        <w:pStyle w:val="a6"/>
        <w:tabs>
          <w:tab w:val="clear" w:pos="4320"/>
          <w:tab w:val="clear" w:pos="8640"/>
        </w:tabs>
        <w:rPr>
          <w:b/>
          <w:sz w:val="32"/>
        </w:rPr>
      </w:pPr>
      <w:r w:rsidRPr="00BD7D03">
        <w:rPr>
          <w:b/>
          <w:sz w:val="32"/>
        </w:rPr>
        <w:t>StatCrunch commands used in Chapter 2:</w:t>
      </w:r>
    </w:p>
    <w:tbl>
      <w:tblPr>
        <w:tblW w:w="98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5040"/>
      </w:tblGrid>
      <w:tr w:rsidR="00397B8E" w:rsidRPr="001E5F99" w14:paraId="4AD6AE0D" w14:textId="77777777" w:rsidTr="001E5F99">
        <w:tc>
          <w:tcPr>
            <w:tcW w:w="4770" w:type="dxa"/>
            <w:shd w:val="clear" w:color="auto" w:fill="auto"/>
          </w:tcPr>
          <w:p w14:paraId="56FDC245" w14:textId="77777777" w:rsidR="00397B8E" w:rsidRPr="001E5F99" w:rsidRDefault="00397B8E" w:rsidP="001E5F99"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STAT </w:t>
            </w:r>
            <w:r w:rsidRPr="00397B8E">
              <w:rPr>
                <w:color w:val="FF0000"/>
                <w:sz w:val="28"/>
              </w:rPr>
              <w:sym w:font="Wingdings" w:char="F0E0"/>
            </w:r>
            <w:r>
              <w:rPr>
                <w:color w:val="FF0000"/>
                <w:sz w:val="28"/>
              </w:rPr>
              <w:t xml:space="preserve"> Data </w:t>
            </w:r>
            <w:r w:rsidRPr="00397B8E">
              <w:rPr>
                <w:color w:val="FF0000"/>
                <w:sz w:val="28"/>
              </w:rPr>
              <w:sym w:font="Wingdings" w:char="F0E0"/>
            </w:r>
            <w:r>
              <w:rPr>
                <w:color w:val="FF0000"/>
                <w:sz w:val="28"/>
              </w:rPr>
              <w:t xml:space="preserve"> Sort</w:t>
            </w:r>
          </w:p>
        </w:tc>
        <w:tc>
          <w:tcPr>
            <w:tcW w:w="5040" w:type="dxa"/>
            <w:shd w:val="clear" w:color="auto" w:fill="auto"/>
          </w:tcPr>
          <w:p w14:paraId="6012C32E" w14:textId="77777777" w:rsidR="00397B8E" w:rsidRPr="001575BC" w:rsidRDefault="00397B8E" w:rsidP="001E5F99">
            <w:pPr>
              <w:pStyle w:val="a6"/>
              <w:tabs>
                <w:tab w:val="clear" w:pos="4320"/>
                <w:tab w:val="clear" w:pos="8640"/>
              </w:tabs>
            </w:pPr>
            <w:r>
              <w:t>To sort a column of data in ascending or descending order.</w:t>
            </w:r>
          </w:p>
        </w:tc>
      </w:tr>
      <w:tr w:rsidR="001575BC" w:rsidRPr="001E5F99" w14:paraId="294D6AF3" w14:textId="77777777" w:rsidTr="001E5F99">
        <w:tc>
          <w:tcPr>
            <w:tcW w:w="4770" w:type="dxa"/>
            <w:shd w:val="clear" w:color="auto" w:fill="auto"/>
          </w:tcPr>
          <w:p w14:paraId="28E0099B" w14:textId="77777777" w:rsidR="001575BC" w:rsidRPr="001E5F99" w:rsidRDefault="001575BC" w:rsidP="001E5F99"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STAT 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Summary Stats 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Column</w:t>
            </w:r>
          </w:p>
        </w:tc>
        <w:tc>
          <w:tcPr>
            <w:tcW w:w="5040" w:type="dxa"/>
            <w:shd w:val="clear" w:color="auto" w:fill="auto"/>
          </w:tcPr>
          <w:p w14:paraId="35DD53D4" w14:textId="77777777" w:rsidR="00BD7D03" w:rsidRDefault="001575BC" w:rsidP="001E5F99">
            <w:pPr>
              <w:pStyle w:val="a6"/>
              <w:tabs>
                <w:tab w:val="clear" w:pos="4320"/>
                <w:tab w:val="clear" w:pos="8640"/>
              </w:tabs>
            </w:pPr>
            <w:r w:rsidRPr="001575BC">
              <w:t>Generates summary statistics for a column of data such as mean, standard deviation, median, quartiles, etc.</w:t>
            </w:r>
          </w:p>
          <w:p w14:paraId="06E5C1AA" w14:textId="77777777" w:rsidR="00BD7D03" w:rsidRDefault="00BD7D03" w:rsidP="001E5F99"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Note:    In StatCrunch, standard deviation refers to </w:t>
            </w:r>
            <w:r w:rsidRPr="00BD7D03">
              <w:rPr>
                <w:i/>
                <w:u w:val="single"/>
              </w:rPr>
              <w:t>sample</w:t>
            </w:r>
            <w:r>
              <w:t xml:space="preserve"> standard deviation, while</w:t>
            </w:r>
          </w:p>
          <w:p w14:paraId="37433B79" w14:textId="77777777" w:rsidR="00650250" w:rsidRPr="001575BC" w:rsidRDefault="00BD7D03" w:rsidP="001E5F99"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Unadjusted standard deviation refers to </w:t>
            </w:r>
            <w:r w:rsidRPr="00BD7D03">
              <w:rPr>
                <w:i/>
                <w:u w:val="single"/>
              </w:rPr>
              <w:t>population</w:t>
            </w:r>
            <w:r>
              <w:t xml:space="preserve"> standard deviation</w:t>
            </w:r>
          </w:p>
        </w:tc>
      </w:tr>
      <w:tr w:rsidR="00650250" w:rsidRPr="001E5F99" w14:paraId="6B424221" w14:textId="77777777" w:rsidTr="001E5F99">
        <w:tc>
          <w:tcPr>
            <w:tcW w:w="4770" w:type="dxa"/>
            <w:shd w:val="clear" w:color="auto" w:fill="auto"/>
          </w:tcPr>
          <w:p w14:paraId="1A0CA586" w14:textId="77777777" w:rsidR="00650250" w:rsidRPr="001E5F99" w:rsidRDefault="00650250" w:rsidP="001E5F99"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STAT 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Calculators 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Custom</w:t>
            </w:r>
          </w:p>
        </w:tc>
        <w:tc>
          <w:tcPr>
            <w:tcW w:w="5040" w:type="dxa"/>
            <w:shd w:val="clear" w:color="auto" w:fill="auto"/>
          </w:tcPr>
          <w:p w14:paraId="7236D6D3" w14:textId="77777777" w:rsidR="00BD7D03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  <w:r>
              <w:t xml:space="preserve">Calculates weighted mean. </w:t>
            </w:r>
          </w:p>
          <w:p w14:paraId="3CDC51FE" w14:textId="77777777" w:rsidR="00650250" w:rsidRPr="001575BC" w:rsidRDefault="00BD7D03" w:rsidP="001E5F99">
            <w:pPr>
              <w:pStyle w:val="a6"/>
              <w:tabs>
                <w:tab w:val="clear" w:pos="4320"/>
                <w:tab w:val="clear" w:pos="8640"/>
              </w:tabs>
            </w:pPr>
            <w:r>
              <w:t>Also c</w:t>
            </w:r>
            <w:r w:rsidR="00650250">
              <w:t>alculates mean and standard deviation for grouped data</w:t>
            </w:r>
          </w:p>
        </w:tc>
      </w:tr>
      <w:tr w:rsidR="001575BC" w:rsidRPr="001E5F99" w14:paraId="294B5CFD" w14:textId="77777777" w:rsidTr="001E5F99">
        <w:tc>
          <w:tcPr>
            <w:tcW w:w="4770" w:type="dxa"/>
            <w:shd w:val="clear" w:color="auto" w:fill="auto"/>
          </w:tcPr>
          <w:p w14:paraId="67EFE96B" w14:textId="77777777" w:rsidR="001575BC" w:rsidRPr="001E5F99" w:rsidRDefault="001575BC" w:rsidP="001E5F99"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GRAPH 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Histogram</w:t>
            </w:r>
          </w:p>
        </w:tc>
        <w:tc>
          <w:tcPr>
            <w:tcW w:w="5040" w:type="dxa"/>
            <w:shd w:val="clear" w:color="auto" w:fill="auto"/>
          </w:tcPr>
          <w:p w14:paraId="79DA8A68" w14:textId="77777777" w:rsidR="001575BC" w:rsidRDefault="001575BC" w:rsidP="001E5F99">
            <w:pPr>
              <w:pStyle w:val="a6"/>
              <w:tabs>
                <w:tab w:val="clear" w:pos="4320"/>
                <w:tab w:val="clear" w:pos="8640"/>
              </w:tabs>
            </w:pPr>
            <w:r w:rsidRPr="001575BC">
              <w:t>Generates histogram for a column of data</w:t>
            </w:r>
          </w:p>
          <w:p w14:paraId="4FFC9E22" w14:textId="77777777" w:rsidR="00650250" w:rsidRPr="001575BC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  <w:tr w:rsidR="001575BC" w:rsidRPr="001E5F99" w14:paraId="0628DD52" w14:textId="77777777" w:rsidTr="001E5F99">
        <w:tc>
          <w:tcPr>
            <w:tcW w:w="4770" w:type="dxa"/>
            <w:shd w:val="clear" w:color="auto" w:fill="auto"/>
          </w:tcPr>
          <w:p w14:paraId="4B3B1932" w14:textId="77777777" w:rsidR="001575BC" w:rsidRPr="001E5F99" w:rsidRDefault="001575BC" w:rsidP="001E5F99"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GRAPH 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Stem and Leaf</w:t>
            </w:r>
          </w:p>
        </w:tc>
        <w:tc>
          <w:tcPr>
            <w:tcW w:w="5040" w:type="dxa"/>
            <w:shd w:val="clear" w:color="auto" w:fill="auto"/>
          </w:tcPr>
          <w:p w14:paraId="3542715A" w14:textId="77777777" w:rsidR="001575BC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  <w:r w:rsidRPr="00650250">
              <w:t>Generates stem and leaf plot for column of data</w:t>
            </w:r>
          </w:p>
          <w:p w14:paraId="51034989" w14:textId="77777777" w:rsidR="00650250" w:rsidRPr="00650250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  <w:tr w:rsidR="001575BC" w:rsidRPr="001E5F99" w14:paraId="2819064E" w14:textId="77777777" w:rsidTr="001E5F99">
        <w:tc>
          <w:tcPr>
            <w:tcW w:w="4770" w:type="dxa"/>
            <w:shd w:val="clear" w:color="auto" w:fill="auto"/>
          </w:tcPr>
          <w:p w14:paraId="68BF5061" w14:textId="77777777" w:rsidR="001575BC" w:rsidRPr="001E5F99" w:rsidRDefault="001575BC" w:rsidP="001E5F99"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GRAPH 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Dot Plot</w:t>
            </w:r>
          </w:p>
        </w:tc>
        <w:tc>
          <w:tcPr>
            <w:tcW w:w="5040" w:type="dxa"/>
            <w:shd w:val="clear" w:color="auto" w:fill="auto"/>
          </w:tcPr>
          <w:p w14:paraId="0E7B7EEB" w14:textId="77777777" w:rsidR="001575BC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  <w:r w:rsidRPr="00650250">
              <w:t>Generates dot plot for column of data</w:t>
            </w:r>
          </w:p>
          <w:p w14:paraId="32C0C381" w14:textId="77777777" w:rsidR="00650250" w:rsidRPr="00650250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  <w:tr w:rsidR="00650250" w:rsidRPr="001E5F99" w14:paraId="13941D9C" w14:textId="77777777" w:rsidTr="001E5F99">
        <w:tc>
          <w:tcPr>
            <w:tcW w:w="4770" w:type="dxa"/>
            <w:shd w:val="clear" w:color="auto" w:fill="auto"/>
          </w:tcPr>
          <w:p w14:paraId="63139B07" w14:textId="77777777" w:rsidR="00650250" w:rsidRPr="001E5F99" w:rsidRDefault="00650250" w:rsidP="001E5F99"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GRAPH 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Pie Chart 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With Summary</w:t>
            </w:r>
          </w:p>
        </w:tc>
        <w:tc>
          <w:tcPr>
            <w:tcW w:w="5040" w:type="dxa"/>
            <w:shd w:val="clear" w:color="auto" w:fill="auto"/>
          </w:tcPr>
          <w:p w14:paraId="022F3A55" w14:textId="77777777" w:rsidR="00650250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  <w:r w:rsidRPr="00650250">
              <w:t xml:space="preserve">Generates </w:t>
            </w:r>
            <w:r>
              <w:t xml:space="preserve">pie chart </w:t>
            </w:r>
            <w:r w:rsidRPr="00650250">
              <w:t xml:space="preserve"> </w:t>
            </w:r>
            <w:r>
              <w:t xml:space="preserve"> </w:t>
            </w:r>
          </w:p>
          <w:p w14:paraId="68DD79BC" w14:textId="77777777" w:rsidR="00650250" w:rsidRPr="00650250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  <w:tr w:rsidR="00650250" w:rsidRPr="001E5F99" w14:paraId="41969742" w14:textId="77777777" w:rsidTr="001E5F99">
        <w:tc>
          <w:tcPr>
            <w:tcW w:w="4770" w:type="dxa"/>
            <w:shd w:val="clear" w:color="auto" w:fill="auto"/>
          </w:tcPr>
          <w:p w14:paraId="34409AE7" w14:textId="77777777" w:rsidR="00650250" w:rsidRPr="001E5F99" w:rsidRDefault="00650250" w:rsidP="001E5F99"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GRAPH 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Scatter Plot</w:t>
            </w:r>
          </w:p>
        </w:tc>
        <w:tc>
          <w:tcPr>
            <w:tcW w:w="5040" w:type="dxa"/>
            <w:shd w:val="clear" w:color="auto" w:fill="auto"/>
          </w:tcPr>
          <w:p w14:paraId="2D83505C" w14:textId="77777777" w:rsidR="00650250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  <w:r>
              <w:t>Generates scatter plot for table of (x, y) data</w:t>
            </w:r>
          </w:p>
          <w:p w14:paraId="21AE94FE" w14:textId="77777777" w:rsidR="00650250" w:rsidRPr="00650250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  <w:tr w:rsidR="00650250" w:rsidRPr="001E5F99" w14:paraId="70E587D4" w14:textId="77777777" w:rsidTr="001E5F99">
        <w:tc>
          <w:tcPr>
            <w:tcW w:w="4770" w:type="dxa"/>
            <w:shd w:val="clear" w:color="auto" w:fill="auto"/>
          </w:tcPr>
          <w:p w14:paraId="4935A7A7" w14:textId="77777777" w:rsidR="00650250" w:rsidRPr="001E5F99" w:rsidRDefault="00650250" w:rsidP="001E5F99">
            <w:pPr>
              <w:pStyle w:val="a6"/>
              <w:tabs>
                <w:tab w:val="clear" w:pos="4320"/>
                <w:tab w:val="clear" w:pos="8640"/>
              </w:tabs>
              <w:rPr>
                <w:color w:val="FF0000"/>
                <w:sz w:val="28"/>
              </w:rPr>
            </w:pPr>
            <w:r w:rsidRPr="001E5F99">
              <w:rPr>
                <w:color w:val="FF0000"/>
                <w:sz w:val="28"/>
              </w:rPr>
              <w:t xml:space="preserve">GRAPH </w:t>
            </w:r>
            <w:r w:rsidRPr="001E5F99">
              <w:rPr>
                <w:color w:val="FF0000"/>
                <w:sz w:val="28"/>
              </w:rPr>
              <w:sym w:font="Wingdings" w:char="F0E0"/>
            </w:r>
            <w:r w:rsidRPr="001E5F99">
              <w:rPr>
                <w:color w:val="FF0000"/>
                <w:sz w:val="28"/>
              </w:rPr>
              <w:t xml:space="preserve"> Box Plot</w:t>
            </w:r>
          </w:p>
        </w:tc>
        <w:tc>
          <w:tcPr>
            <w:tcW w:w="5040" w:type="dxa"/>
            <w:shd w:val="clear" w:color="auto" w:fill="auto"/>
          </w:tcPr>
          <w:p w14:paraId="2A6D81FE" w14:textId="77777777" w:rsidR="00650250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  <w:r w:rsidRPr="00650250">
              <w:t xml:space="preserve">Generates </w:t>
            </w:r>
            <w:r>
              <w:t>box</w:t>
            </w:r>
            <w:r w:rsidRPr="00650250">
              <w:t xml:space="preserve"> plot for column of data</w:t>
            </w:r>
          </w:p>
          <w:p w14:paraId="4620BC53" w14:textId="77777777" w:rsidR="00650250" w:rsidRDefault="00650250" w:rsidP="001E5F99">
            <w:pPr>
              <w:pStyle w:val="a6"/>
              <w:tabs>
                <w:tab w:val="clear" w:pos="4320"/>
                <w:tab w:val="clear" w:pos="8640"/>
              </w:tabs>
            </w:pPr>
          </w:p>
        </w:tc>
      </w:tr>
    </w:tbl>
    <w:p w14:paraId="3098BB64" w14:textId="77777777" w:rsidR="001575BC" w:rsidRPr="0021386D" w:rsidRDefault="001575BC" w:rsidP="001575BC">
      <w:pPr>
        <w:pStyle w:val="a6"/>
        <w:tabs>
          <w:tab w:val="clear" w:pos="4320"/>
          <w:tab w:val="clear" w:pos="8640"/>
        </w:tabs>
        <w:rPr>
          <w:sz w:val="28"/>
        </w:rPr>
      </w:pPr>
    </w:p>
    <w:sectPr w:rsidR="001575BC" w:rsidRPr="0021386D" w:rsidSect="00856D78">
      <w:headerReference w:type="default" r:id="rId35"/>
      <w:pgSz w:w="12240" w:h="15840"/>
      <w:pgMar w:top="1008" w:right="144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20EE" w14:textId="77777777" w:rsidR="005377AF" w:rsidRDefault="005377AF">
      <w:r>
        <w:separator/>
      </w:r>
    </w:p>
  </w:endnote>
  <w:endnote w:type="continuationSeparator" w:id="0">
    <w:p w14:paraId="04FC104C" w14:textId="77777777" w:rsidR="005377AF" w:rsidRDefault="0053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F1F4" w14:textId="77777777" w:rsidR="005377AF" w:rsidRDefault="005377AF">
      <w:r>
        <w:separator/>
      </w:r>
    </w:p>
  </w:footnote>
  <w:footnote w:type="continuationSeparator" w:id="0">
    <w:p w14:paraId="7CDDD4F5" w14:textId="77777777" w:rsidR="005377AF" w:rsidRDefault="00537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476E0" w14:textId="77777777" w:rsidR="00350C59" w:rsidRDefault="00155A4A">
    <w:pPr>
      <w:pStyle w:val="a5"/>
    </w:pPr>
    <w:r>
      <w:t>STAT200</w:t>
    </w:r>
    <w:r w:rsidR="00A617FB">
      <w:t xml:space="preserve">– </w:t>
    </w:r>
    <w:r w:rsidR="008C3083">
      <w:t xml:space="preserve">Chapter 2 Summary </w:t>
    </w:r>
    <w:r w:rsidR="008C3083">
      <w:tab/>
    </w:r>
    <w:r w:rsidR="00A617FB">
      <w:tab/>
    </w:r>
    <w:r w:rsidR="00A617FB">
      <w:tab/>
    </w:r>
    <w:r w:rsidR="00350C59">
      <w:tab/>
    </w:r>
    <w:r w:rsidR="00350C59">
      <w:tab/>
      <w:t xml:space="preserve">Page </w:t>
    </w:r>
    <w:r w:rsidR="00350C59">
      <w:rPr>
        <w:rStyle w:val="a8"/>
        <w:sz w:val="24"/>
      </w:rPr>
      <w:fldChar w:fldCharType="begin"/>
    </w:r>
    <w:r w:rsidR="00350C59">
      <w:rPr>
        <w:rStyle w:val="a8"/>
        <w:sz w:val="24"/>
      </w:rPr>
      <w:instrText xml:space="preserve"> PAGE </w:instrText>
    </w:r>
    <w:r w:rsidR="00350C59">
      <w:rPr>
        <w:rStyle w:val="a8"/>
        <w:sz w:val="24"/>
      </w:rPr>
      <w:fldChar w:fldCharType="separate"/>
    </w:r>
    <w:r w:rsidR="00EA1735">
      <w:rPr>
        <w:rStyle w:val="a8"/>
        <w:noProof/>
        <w:sz w:val="24"/>
      </w:rPr>
      <w:t>4</w:t>
    </w:r>
    <w:r w:rsidR="00350C59">
      <w:rPr>
        <w:rStyle w:val="a8"/>
        <w:sz w:val="24"/>
      </w:rPr>
      <w:fldChar w:fldCharType="end"/>
    </w:r>
  </w:p>
  <w:p w14:paraId="2E911417" w14:textId="77777777" w:rsidR="00350C59" w:rsidRDefault="00350C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3223D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F862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CA86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E8C4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125CF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4CE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E449B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20FE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D25D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6844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F0713B"/>
    <w:multiLevelType w:val="hybridMultilevel"/>
    <w:tmpl w:val="8A5C8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16212"/>
    <w:multiLevelType w:val="hybridMultilevel"/>
    <w:tmpl w:val="5258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93B76"/>
    <w:multiLevelType w:val="hybridMultilevel"/>
    <w:tmpl w:val="AAD2D186"/>
    <w:lvl w:ilvl="0" w:tplc="4F888E44">
      <w:start w:val="1"/>
      <w:numFmt w:val="bullet"/>
      <w:lvlText w:val=""/>
      <w:lvlJc w:val="left"/>
      <w:pPr>
        <w:tabs>
          <w:tab w:val="num" w:pos="144"/>
        </w:tabs>
        <w:ind w:left="28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539B2"/>
    <w:multiLevelType w:val="hybridMultilevel"/>
    <w:tmpl w:val="1CF09ED4"/>
    <w:lvl w:ilvl="0" w:tplc="4F888E44">
      <w:start w:val="1"/>
      <w:numFmt w:val="bullet"/>
      <w:lvlText w:val=""/>
      <w:lvlJc w:val="left"/>
      <w:pPr>
        <w:tabs>
          <w:tab w:val="num" w:pos="144"/>
        </w:tabs>
        <w:ind w:left="28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8015F"/>
    <w:multiLevelType w:val="hybridMultilevel"/>
    <w:tmpl w:val="A21C8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43C91"/>
    <w:multiLevelType w:val="hybridMultilevel"/>
    <w:tmpl w:val="7DBA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A558D"/>
    <w:multiLevelType w:val="hybridMultilevel"/>
    <w:tmpl w:val="809E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178598">
    <w:abstractNumId w:val="9"/>
  </w:num>
  <w:num w:numId="2" w16cid:durableId="1295915036">
    <w:abstractNumId w:val="7"/>
  </w:num>
  <w:num w:numId="3" w16cid:durableId="242842063">
    <w:abstractNumId w:val="6"/>
  </w:num>
  <w:num w:numId="4" w16cid:durableId="1215771888">
    <w:abstractNumId w:val="5"/>
  </w:num>
  <w:num w:numId="5" w16cid:durableId="591671352">
    <w:abstractNumId w:val="4"/>
  </w:num>
  <w:num w:numId="6" w16cid:durableId="457769479">
    <w:abstractNumId w:val="8"/>
  </w:num>
  <w:num w:numId="7" w16cid:durableId="1913543490">
    <w:abstractNumId w:val="3"/>
  </w:num>
  <w:num w:numId="8" w16cid:durableId="971325719">
    <w:abstractNumId w:val="2"/>
  </w:num>
  <w:num w:numId="9" w16cid:durableId="1517498518">
    <w:abstractNumId w:val="1"/>
  </w:num>
  <w:num w:numId="10" w16cid:durableId="451903050">
    <w:abstractNumId w:val="0"/>
  </w:num>
  <w:num w:numId="11" w16cid:durableId="575240611">
    <w:abstractNumId w:val="13"/>
  </w:num>
  <w:num w:numId="12" w16cid:durableId="1060400562">
    <w:abstractNumId w:val="12"/>
  </w:num>
  <w:num w:numId="13" w16cid:durableId="461847352">
    <w:abstractNumId w:val="16"/>
  </w:num>
  <w:num w:numId="14" w16cid:durableId="449515254">
    <w:abstractNumId w:val="11"/>
  </w:num>
  <w:num w:numId="15" w16cid:durableId="613755943">
    <w:abstractNumId w:val="15"/>
  </w:num>
  <w:num w:numId="16" w16cid:durableId="263538720">
    <w:abstractNumId w:val="10"/>
  </w:num>
  <w:num w:numId="17" w16cid:durableId="1179730843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BF"/>
    <w:rsid w:val="00093ECE"/>
    <w:rsid w:val="000E31D9"/>
    <w:rsid w:val="00153442"/>
    <w:rsid w:val="00155A4A"/>
    <w:rsid w:val="001575BC"/>
    <w:rsid w:val="00173E02"/>
    <w:rsid w:val="001A54C7"/>
    <w:rsid w:val="001B5554"/>
    <w:rsid w:val="001E39D8"/>
    <w:rsid w:val="001E5F99"/>
    <w:rsid w:val="00252CCB"/>
    <w:rsid w:val="002B3B8A"/>
    <w:rsid w:val="002E58A0"/>
    <w:rsid w:val="00310B4A"/>
    <w:rsid w:val="00320933"/>
    <w:rsid w:val="00321265"/>
    <w:rsid w:val="00350C59"/>
    <w:rsid w:val="00397B8E"/>
    <w:rsid w:val="00397F5B"/>
    <w:rsid w:val="003E0069"/>
    <w:rsid w:val="0044260B"/>
    <w:rsid w:val="0047092C"/>
    <w:rsid w:val="005327A8"/>
    <w:rsid w:val="005377AF"/>
    <w:rsid w:val="005A7855"/>
    <w:rsid w:val="005C6F4C"/>
    <w:rsid w:val="00650250"/>
    <w:rsid w:val="00692B39"/>
    <w:rsid w:val="006A0D5F"/>
    <w:rsid w:val="006D0DEF"/>
    <w:rsid w:val="00717791"/>
    <w:rsid w:val="0076298B"/>
    <w:rsid w:val="007E6B42"/>
    <w:rsid w:val="00802FA4"/>
    <w:rsid w:val="00856D78"/>
    <w:rsid w:val="008C3083"/>
    <w:rsid w:val="00903CEF"/>
    <w:rsid w:val="00907FB7"/>
    <w:rsid w:val="0094368C"/>
    <w:rsid w:val="009C5DB4"/>
    <w:rsid w:val="009E5C17"/>
    <w:rsid w:val="00A1261D"/>
    <w:rsid w:val="00A32ADB"/>
    <w:rsid w:val="00A40F0C"/>
    <w:rsid w:val="00A617FB"/>
    <w:rsid w:val="00A7363F"/>
    <w:rsid w:val="00A8721F"/>
    <w:rsid w:val="00B301F7"/>
    <w:rsid w:val="00B31114"/>
    <w:rsid w:val="00B62ECF"/>
    <w:rsid w:val="00BD51B9"/>
    <w:rsid w:val="00BD7D03"/>
    <w:rsid w:val="00C0347C"/>
    <w:rsid w:val="00C038B5"/>
    <w:rsid w:val="00C95A9A"/>
    <w:rsid w:val="00D101B5"/>
    <w:rsid w:val="00D76F43"/>
    <w:rsid w:val="00E238BF"/>
    <w:rsid w:val="00E555F4"/>
    <w:rsid w:val="00EA1735"/>
    <w:rsid w:val="00EA4D71"/>
    <w:rsid w:val="00F25B35"/>
    <w:rsid w:val="00F2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851BD0F"/>
  <w15:chartTrackingRefBased/>
  <w15:docId w15:val="{57020F95-F36D-45CF-874B-0B07109D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eastAsia="en-US"/>
    </w:rPr>
  </w:style>
  <w:style w:type="paragraph" w:styleId="1">
    <w:name w:val="heading 1"/>
    <w:basedOn w:val="a1"/>
    <w:next w:val="a1"/>
    <w:qFormat/>
    <w:pPr>
      <w:keepNext/>
      <w:outlineLvl w:val="0"/>
    </w:pPr>
    <w:rPr>
      <w:b/>
      <w:bCs/>
      <w:sz w:val="28"/>
    </w:rPr>
  </w:style>
  <w:style w:type="paragraph" w:styleId="21">
    <w:name w:val="heading 2"/>
    <w:basedOn w:val="a1"/>
    <w:next w:val="a1"/>
    <w:qFormat/>
    <w:pPr>
      <w:keepNext/>
      <w:outlineLvl w:val="1"/>
    </w:pPr>
    <w:rPr>
      <w:b/>
      <w:bCs/>
      <w:color w:val="000000"/>
      <w:sz w:val="28"/>
      <w:u w:val="single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color w:val="000000"/>
      <w:sz w:val="28"/>
    </w:rPr>
  </w:style>
  <w:style w:type="paragraph" w:styleId="41">
    <w:name w:val="heading 4"/>
    <w:basedOn w:val="a1"/>
    <w:next w:val="a1"/>
    <w:qFormat/>
    <w:pPr>
      <w:keepNext/>
      <w:jc w:val="center"/>
      <w:outlineLvl w:val="3"/>
    </w:pPr>
    <w:rPr>
      <w:b/>
      <w:bCs/>
      <w:color w:val="000000"/>
      <w:sz w:val="28"/>
    </w:rPr>
  </w:style>
  <w:style w:type="paragraph" w:styleId="51">
    <w:name w:val="heading 5"/>
    <w:basedOn w:val="a1"/>
    <w:next w:val="a1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b/>
      <w:bCs/>
      <w:color w:val="000000"/>
      <w:sz w:val="28"/>
      <w:u w:val="single"/>
    </w:rPr>
  </w:style>
  <w:style w:type="paragraph" w:styleId="6">
    <w:name w:val="heading 6"/>
    <w:basedOn w:val="a1"/>
    <w:next w:val="a1"/>
    <w:qFormat/>
    <w:pPr>
      <w:keepNext/>
      <w:jc w:val="center"/>
      <w:outlineLvl w:val="5"/>
    </w:pPr>
    <w:rPr>
      <w:b/>
      <w:color w:val="000000"/>
      <w:sz w:val="28"/>
      <w:u w:val="single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Body Text"/>
    <w:basedOn w:val="a1"/>
    <w:rPr>
      <w:b/>
      <w:bCs/>
      <w:sz w:val="28"/>
    </w:rPr>
  </w:style>
  <w:style w:type="paragraph" w:styleId="a6">
    <w:name w:val="header"/>
    <w:basedOn w:val="a1"/>
    <w:pPr>
      <w:tabs>
        <w:tab w:val="center" w:pos="4320"/>
        <w:tab w:val="right" w:pos="8640"/>
      </w:tabs>
    </w:pPr>
  </w:style>
  <w:style w:type="paragraph" w:styleId="a7">
    <w:name w:val="footer"/>
    <w:basedOn w:val="a1"/>
    <w:pPr>
      <w:tabs>
        <w:tab w:val="center" w:pos="4320"/>
        <w:tab w:val="right" w:pos="8640"/>
      </w:tabs>
    </w:pPr>
  </w:style>
  <w:style w:type="character" w:styleId="a8">
    <w:name w:val="page number"/>
    <w:basedOn w:val="a2"/>
  </w:style>
  <w:style w:type="paragraph" w:styleId="22">
    <w:name w:val="Body Text 2"/>
    <w:basedOn w:val="a1"/>
    <w:rPr>
      <w:b/>
      <w:bCs/>
      <w:color w:val="FF0000"/>
      <w:sz w:val="28"/>
    </w:rPr>
  </w:style>
  <w:style w:type="paragraph" w:styleId="32">
    <w:name w:val="Body Text 3"/>
    <w:basedOn w:val="a1"/>
    <w:rPr>
      <w:b/>
      <w:bCs/>
      <w:color w:val="000000"/>
      <w:sz w:val="28"/>
    </w:rPr>
  </w:style>
  <w:style w:type="character" w:styleId="a9">
    <w:name w:val="Hyperlink"/>
    <w:rPr>
      <w:color w:val="0000FF"/>
      <w:u w:val="single"/>
    </w:rPr>
  </w:style>
  <w:style w:type="character" w:customStyle="1" w:styleId="content1">
    <w:name w:val="content1"/>
    <w:rPr>
      <w:rFonts w:ascii="Arial" w:hAnsi="Arial" w:cs="Arial" w:hint="default"/>
      <w:color w:val="003366"/>
      <w:sz w:val="22"/>
      <w:szCs w:val="22"/>
    </w:rPr>
  </w:style>
  <w:style w:type="paragraph" w:styleId="aa">
    <w:name w:val="Body Text Indent"/>
    <w:basedOn w:val="a1"/>
    <w:pPr>
      <w:ind w:left="720"/>
    </w:pPr>
    <w:rPr>
      <w:b/>
      <w:bCs/>
      <w:color w:val="000000"/>
      <w:sz w:val="28"/>
    </w:rPr>
  </w:style>
  <w:style w:type="paragraph" w:styleId="ab">
    <w:name w:val="Normal (Web)"/>
    <w:basedOn w:val="a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MapleOutput">
    <w:name w:val="Maple Output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eastAsia="en-US"/>
    </w:rPr>
  </w:style>
  <w:style w:type="character" w:customStyle="1" w:styleId="MapleInput">
    <w:name w:val="Maple Input"/>
    <w:rPr>
      <w:rFonts w:ascii="Courier New" w:hAnsi="Courier New" w:cs="Courier New"/>
      <w:b/>
      <w:bCs/>
      <w:color w:val="FF0000"/>
      <w:sz w:val="24"/>
    </w:rPr>
  </w:style>
  <w:style w:type="paragraph" w:styleId="23">
    <w:name w:val="Body Text Indent 2"/>
    <w:basedOn w:val="a1"/>
    <w:pPr>
      <w:ind w:left="1440"/>
    </w:pPr>
  </w:style>
  <w:style w:type="paragraph" w:styleId="33">
    <w:name w:val="Body Text Indent 3"/>
    <w:basedOn w:val="a1"/>
    <w:pPr>
      <w:ind w:left="108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 First Indent"/>
    <w:basedOn w:val="a5"/>
    <w:pPr>
      <w:spacing w:after="120"/>
      <w:ind w:firstLine="210"/>
    </w:pPr>
    <w:rPr>
      <w:b w:val="0"/>
      <w:bCs w:val="0"/>
      <w:sz w:val="24"/>
    </w:rPr>
  </w:style>
  <w:style w:type="paragraph" w:styleId="24">
    <w:name w:val="Body Text First Indent 2"/>
    <w:basedOn w:val="aa"/>
    <w:pPr>
      <w:spacing w:after="120"/>
      <w:ind w:left="360" w:firstLine="210"/>
    </w:pPr>
    <w:rPr>
      <w:b w:val="0"/>
      <w:bCs w:val="0"/>
      <w:color w:val="auto"/>
      <w:sz w:val="24"/>
    </w:rPr>
  </w:style>
  <w:style w:type="paragraph" w:styleId="af">
    <w:name w:val="caption"/>
    <w:basedOn w:val="a1"/>
    <w:next w:val="a1"/>
    <w:qFormat/>
    <w:pPr>
      <w:spacing w:before="120" w:after="120"/>
    </w:pPr>
    <w:rPr>
      <w:b/>
      <w:bCs/>
      <w:sz w:val="20"/>
      <w:szCs w:val="20"/>
    </w:rPr>
  </w:style>
  <w:style w:type="paragraph" w:styleId="af0">
    <w:name w:val="Closing"/>
    <w:basedOn w:val="a1"/>
    <w:pPr>
      <w:ind w:left="4320"/>
    </w:pPr>
  </w:style>
  <w:style w:type="paragraph" w:styleId="af1">
    <w:name w:val="annotation text"/>
    <w:basedOn w:val="a1"/>
    <w:semiHidden/>
    <w:rPr>
      <w:sz w:val="20"/>
      <w:szCs w:val="20"/>
    </w:rPr>
  </w:style>
  <w:style w:type="paragraph" w:styleId="af2">
    <w:name w:val="Date"/>
    <w:basedOn w:val="a1"/>
    <w:next w:val="a1"/>
  </w:style>
  <w:style w:type="paragraph" w:styleId="af3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4">
    <w:name w:val="E-mail Signature"/>
    <w:basedOn w:val="a1"/>
  </w:style>
  <w:style w:type="paragraph" w:styleId="af5">
    <w:name w:val="endnote text"/>
    <w:basedOn w:val="a1"/>
    <w:semiHidden/>
    <w:rPr>
      <w:sz w:val="20"/>
      <w:szCs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7">
    <w:name w:val="envelope return"/>
    <w:basedOn w:val="a1"/>
    <w:rPr>
      <w:rFonts w:ascii="Arial" w:hAnsi="Arial" w:cs="Arial"/>
      <w:sz w:val="20"/>
      <w:szCs w:val="20"/>
    </w:rPr>
  </w:style>
  <w:style w:type="paragraph" w:styleId="af8">
    <w:name w:val="footnote text"/>
    <w:basedOn w:val="a1"/>
    <w:semiHidden/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5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9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a">
    <w:name w:val="List"/>
    <w:basedOn w:val="a1"/>
    <w:pPr>
      <w:ind w:left="360" w:hanging="360"/>
    </w:pPr>
  </w:style>
  <w:style w:type="paragraph" w:styleId="26">
    <w:name w:val="List 2"/>
    <w:basedOn w:val="a1"/>
    <w:pPr>
      <w:ind w:left="720" w:hanging="360"/>
    </w:pPr>
  </w:style>
  <w:style w:type="paragraph" w:styleId="35">
    <w:name w:val="List 3"/>
    <w:basedOn w:val="a1"/>
    <w:pPr>
      <w:ind w:left="1080" w:hanging="360"/>
    </w:pPr>
  </w:style>
  <w:style w:type="paragraph" w:styleId="43">
    <w:name w:val="List 4"/>
    <w:basedOn w:val="a1"/>
    <w:pPr>
      <w:ind w:left="1440" w:hanging="360"/>
    </w:pPr>
  </w:style>
  <w:style w:type="paragraph" w:styleId="53">
    <w:name w:val="List 5"/>
    <w:basedOn w:val="a1"/>
    <w:pPr>
      <w:ind w:left="1800" w:hanging="360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b">
    <w:name w:val="List Continue"/>
    <w:basedOn w:val="a1"/>
    <w:pPr>
      <w:spacing w:after="120"/>
      <w:ind w:left="360"/>
    </w:pPr>
  </w:style>
  <w:style w:type="paragraph" w:styleId="27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4">
    <w:name w:val="List Continue 5"/>
    <w:basedOn w:val="a1"/>
    <w:pPr>
      <w:spacing w:after="120"/>
      <w:ind w:left="1800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c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a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afe">
    <w:name w:val="Normal Indent"/>
    <w:basedOn w:val="a1"/>
    <w:pPr>
      <w:ind w:left="720"/>
    </w:pPr>
  </w:style>
  <w:style w:type="paragraph" w:styleId="aff">
    <w:name w:val="Note Heading"/>
    <w:basedOn w:val="a1"/>
    <w:next w:val="a1"/>
  </w:style>
  <w:style w:type="paragraph" w:styleId="aff0">
    <w:name w:val="Plain Text"/>
    <w:basedOn w:val="a1"/>
    <w:rPr>
      <w:rFonts w:ascii="Courier New" w:hAnsi="Courier New" w:cs="Courier New"/>
      <w:sz w:val="20"/>
      <w:szCs w:val="20"/>
    </w:rPr>
  </w:style>
  <w:style w:type="paragraph" w:styleId="aff1">
    <w:name w:val="Salutation"/>
    <w:basedOn w:val="a1"/>
    <w:next w:val="a1"/>
  </w:style>
  <w:style w:type="paragraph" w:styleId="aff2">
    <w:name w:val="Signature"/>
    <w:basedOn w:val="a1"/>
    <w:pPr>
      <w:ind w:left="4320"/>
    </w:pPr>
  </w:style>
  <w:style w:type="paragraph" w:styleId="aff3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f4">
    <w:name w:val="table of authorities"/>
    <w:basedOn w:val="a1"/>
    <w:next w:val="a1"/>
    <w:semiHidden/>
    <w:pPr>
      <w:ind w:left="240" w:hanging="240"/>
    </w:pPr>
  </w:style>
  <w:style w:type="paragraph" w:styleId="aff5">
    <w:name w:val="table of figures"/>
    <w:basedOn w:val="a1"/>
    <w:next w:val="a1"/>
    <w:semiHidden/>
    <w:pPr>
      <w:ind w:left="480" w:hanging="480"/>
    </w:pPr>
  </w:style>
  <w:style w:type="paragraph" w:styleId="aff6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7">
    <w:name w:val="toa heading"/>
    <w:basedOn w:val="a1"/>
    <w:next w:val="a1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a1"/>
    <w:next w:val="a1"/>
    <w:autoRedefine/>
    <w:semiHidden/>
  </w:style>
  <w:style w:type="paragraph" w:styleId="TOC2">
    <w:name w:val="toc 2"/>
    <w:basedOn w:val="a1"/>
    <w:next w:val="a1"/>
    <w:autoRedefine/>
    <w:semiHidden/>
    <w:pPr>
      <w:ind w:left="240"/>
    </w:pPr>
  </w:style>
  <w:style w:type="paragraph" w:styleId="TOC3">
    <w:name w:val="toc 3"/>
    <w:basedOn w:val="a1"/>
    <w:next w:val="a1"/>
    <w:autoRedefine/>
    <w:semiHidden/>
    <w:pPr>
      <w:ind w:left="480"/>
    </w:pPr>
  </w:style>
  <w:style w:type="paragraph" w:styleId="TOC4">
    <w:name w:val="toc 4"/>
    <w:basedOn w:val="a1"/>
    <w:next w:val="a1"/>
    <w:autoRedefine/>
    <w:semiHidden/>
    <w:pPr>
      <w:ind w:left="720"/>
    </w:pPr>
  </w:style>
  <w:style w:type="paragraph" w:styleId="TOC5">
    <w:name w:val="toc 5"/>
    <w:basedOn w:val="a1"/>
    <w:next w:val="a1"/>
    <w:autoRedefine/>
    <w:semiHidden/>
    <w:pPr>
      <w:ind w:left="960"/>
    </w:pPr>
  </w:style>
  <w:style w:type="paragraph" w:styleId="TOC6">
    <w:name w:val="toc 6"/>
    <w:basedOn w:val="a1"/>
    <w:next w:val="a1"/>
    <w:autoRedefine/>
    <w:semiHidden/>
    <w:pPr>
      <w:ind w:left="1200"/>
    </w:pPr>
  </w:style>
  <w:style w:type="paragraph" w:styleId="TOC7">
    <w:name w:val="toc 7"/>
    <w:basedOn w:val="a1"/>
    <w:next w:val="a1"/>
    <w:autoRedefine/>
    <w:semiHidden/>
    <w:pPr>
      <w:ind w:left="1440"/>
    </w:pPr>
  </w:style>
  <w:style w:type="paragraph" w:styleId="TOC8">
    <w:name w:val="toc 8"/>
    <w:basedOn w:val="a1"/>
    <w:next w:val="a1"/>
    <w:autoRedefine/>
    <w:semiHidden/>
    <w:pPr>
      <w:ind w:left="1680"/>
    </w:pPr>
  </w:style>
  <w:style w:type="paragraph" w:styleId="TOC9">
    <w:name w:val="toc 9"/>
    <w:basedOn w:val="a1"/>
    <w:next w:val="a1"/>
    <w:autoRedefine/>
    <w:semiHidden/>
    <w:pPr>
      <w:ind w:left="1920"/>
    </w:pPr>
  </w:style>
  <w:style w:type="table" w:styleId="aff8">
    <w:name w:val="Table Grid"/>
    <w:basedOn w:val="a3"/>
    <w:rsid w:val="00D76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an analysis of the ordinal vs</vt:lpstr>
    </vt:vector>
  </TitlesOfParts>
  <Company>Agere Systems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an analysis of the ordinal vs</dc:title>
  <dc:subject/>
  <dc:creator>lmusolino</dc:creator>
  <cp:keywords/>
  <dc:description/>
  <cp:lastModifiedBy>qiu shi</cp:lastModifiedBy>
  <cp:revision>2</cp:revision>
  <cp:lastPrinted>2009-10-21T18:46:00Z</cp:lastPrinted>
  <dcterms:created xsi:type="dcterms:W3CDTF">2022-07-10T05:00:00Z</dcterms:created>
  <dcterms:modified xsi:type="dcterms:W3CDTF">2022-07-10T05:00:00Z</dcterms:modified>
</cp:coreProperties>
</file>