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數學公式表</w:t>
      </w:r>
    </w:p>
    <w:p>
      <w:pPr>
        <w:pStyle w:val="Subtitle"/>
      </w:pPr>
      <w:r>
        <w:t xml:space="preserve">國中完整範圍・高中資優選拔前複習</w:t>
      </w:r>
    </w:p>
    <w:p>
      <w:pPr>
        <w:pStyle w:val="Note"/>
      </w:pPr>
      <w:r>
        <w:t xml:space="preserve">難度標記：（基礎）課內核心；（進階）綜合應用；（資優預備）國中資優選拔前常見延伸。各單元內按由易到難排列。</w:t>
      </w:r>
    </w:p>
    <w:p>
      <w:pPr>
        <w:pStyle w:val="Heading1"/>
      </w:pPr>
      <w:r>
        <w:t xml:space="preserve">一、數與運算</w:t>
      </w:r>
    </w:p>
    <w:p>
      <w:pPr>
        <w:pStyle w:val="Equation"/>
      </w:pPr>
      <w:r>
        <w:t xml:space="preserve">分數運算：a/b±c/d=(ad±bc)/bd；(a/b)(c/d)=ac/bd；(a/b)÷(c/d)=ad/bc（分母非零）（基礎）</w:t>
      </w:r>
    </w:p>
    <w:p>
      <w:pPr>
        <w:pStyle w:val="Equation"/>
      </w:pPr>
      <w:r>
        <w:t xml:space="preserve">比與比例：a:b=c:d ⇔ ad=bc（b、d≠0）（基礎）</w:t>
      </w:r>
    </w:p>
    <w:p>
      <w:pPr>
        <w:pStyle w:val="Equation"/>
      </w:pPr>
      <w:r>
        <w:t xml:space="preserve">百分率：部分量=整體量×百分率；增加／減少後=原量×(1±百分率)（基礎）</w:t>
      </w:r>
    </w:p>
    <w:p>
      <w:pPr>
        <w:pStyle w:val="Equation"/>
      </w:pPr>
      <w:r>
        <w:t xml:space="preserve">指數律：aᵐaⁿ=aᵐ⁺ⁿ；aᵐ/aⁿ=aᵐ⁻ⁿ；(aᵐ)ⁿ=aᵐⁿ（a≠0）（進階）</w:t>
      </w:r>
    </w:p>
    <w:p>
      <w:pPr>
        <w:pStyle w:val="Equation"/>
      </w:pPr>
      <w:r>
        <w:t xml:space="preserve">科學記號：N=A×10ⁿ，1≤|A|&lt;10（進階）</w:t>
      </w:r>
    </w:p>
    <w:p>
      <w:pPr>
        <w:pStyle w:val="Equation"/>
      </w:pPr>
      <w:r>
        <w:t xml:space="preserve">最大公因數與最小公倍數：gcd(a,b)×lcm(a,b)=|ab|（進階）</w:t>
      </w:r>
    </w:p>
    <w:p>
      <w:pPr>
        <w:pStyle w:val="Equation"/>
      </w:pPr>
      <w:r>
        <w:t xml:space="preserve">帶餘除法：a=bq+r，0≤r&lt;b；gcd(a,b)=gcd(b,r)（資優預備）</w:t>
      </w:r>
    </w:p>
    <w:p>
      <w:pPr>
        <w:pStyle w:val="Heading1"/>
      </w:pPr>
      <w:r>
        <w:t xml:space="preserve">二、代數式與因式分解</w:t>
      </w:r>
    </w:p>
    <w:p>
      <w:pPr>
        <w:pStyle w:val="Equation"/>
      </w:pPr>
      <w:r>
        <w:t xml:space="preserve">分配律：a(b+c)=ab+ac（基礎）</w:t>
      </w:r>
    </w:p>
    <w:p>
      <w:pPr>
        <w:pStyle w:val="Equation"/>
      </w:pPr>
      <w:r>
        <w:t xml:space="preserve">平方差：(a+b)(a−b)=a²−b²（基礎）</w:t>
      </w:r>
    </w:p>
    <w:p>
      <w:pPr>
        <w:pStyle w:val="Equation"/>
      </w:pPr>
      <w:r>
        <w:t xml:space="preserve">完全平方：(a+b)²=a²+2ab+b²；(a−b)²=a²−2ab+b²（進階）</w:t>
      </w:r>
    </w:p>
    <w:p>
      <w:pPr>
        <w:pStyle w:val="Equation"/>
      </w:pPr>
      <w:r>
        <w:t xml:space="preserve">立方和差：a³±b³=(a±b)(a²∓ab+b²)（進階）</w:t>
      </w:r>
    </w:p>
    <w:p>
      <w:pPr>
        <w:pStyle w:val="Equation"/>
      </w:pPr>
      <w:r>
        <w:t xml:space="preserve">二次三項式：x²+(p+q)x+pq=(x+p)(x+q)（進階）</w:t>
      </w:r>
    </w:p>
    <w:p>
      <w:pPr>
        <w:pStyle w:val="Equation"/>
      </w:pPr>
      <w:r>
        <w:t xml:space="preserve">根與係數（二次）：ax²+bx+c=0，α+β=−b/a，αβ=c/a（資優預備）</w:t>
      </w:r>
    </w:p>
    <w:p>
      <w:pPr>
        <w:pStyle w:val="Equation"/>
      </w:pPr>
      <w:r>
        <w:t xml:space="preserve">多項式餘式：P(x)除以(x−a)的餘式為P(a)（資優預備）</w:t>
      </w:r>
    </w:p>
    <w:p>
      <w:pPr>
        <w:pStyle w:val="Equation"/>
      </w:pPr>
      <w:r>
        <w:t xml:space="preserve">因式定理：P(a)=0 ⇔ (x−a)是P(x)的因式（資優預備）</w:t>
      </w:r>
    </w:p>
    <w:p>
      <w:pPr>
        <w:pStyle w:val="Heading1"/>
      </w:pPr>
      <w:r>
        <w:t xml:space="preserve">三、方程式與不等式</w:t>
      </w:r>
    </w:p>
    <w:p>
      <w:pPr>
        <w:pStyle w:val="Equation"/>
      </w:pPr>
      <w:r>
        <w:t xml:space="preserve">一元一次方程：ax+b=c ⇒ x=(c−b)/a（a≠0）（基礎）</w:t>
      </w:r>
    </w:p>
    <w:p>
      <w:pPr>
        <w:pStyle w:val="Equation"/>
      </w:pPr>
      <w:r>
        <w:t xml:space="preserve">比例式：a/b=c/d ⇒ ad=bc（b、d≠0）（基礎）</w:t>
      </w:r>
    </w:p>
    <w:p>
      <w:pPr>
        <w:pStyle w:val="Equation"/>
      </w:pPr>
      <w:r>
        <w:t xml:space="preserve">聯立一次方程：消去一個未知數後解一元一次方程，再回代（基礎）</w:t>
      </w:r>
    </w:p>
    <w:p>
      <w:pPr>
        <w:pStyle w:val="Equation"/>
      </w:pPr>
      <w:r>
        <w:t xml:space="preserve">不等式同乘負數：若 a&lt;b、c&lt;0，則 ac&gt;bc（基礎）</w:t>
      </w:r>
    </w:p>
    <w:p>
      <w:pPr>
        <w:pStyle w:val="Equation"/>
      </w:pPr>
      <w:r>
        <w:t xml:space="preserve">|x|&lt;a ⇔ −a&lt;x&lt;a；|x|≤a ⇔ −a≤x≤a；|x|&gt;a ⇔ x&lt;−a 或 x&gt;a（a&gt;0）（進階）</w:t>
      </w:r>
    </w:p>
    <w:p>
      <w:pPr>
        <w:pStyle w:val="Equation"/>
      </w:pPr>
      <w:r>
        <w:t xml:space="preserve">算術－幾何平均：(a+b)/2≥√(ab)（a,b&gt;0；等號於a=b）（資優預備）</w:t>
      </w:r>
    </w:p>
    <w:p>
      <w:pPr>
        <w:pStyle w:val="Equation"/>
      </w:pPr>
      <w:r>
        <w:t xml:space="preserve">二次方程根式公式：x=[−b±√(b²−4ac)]/(2a)，a≠0（資優預備）</w:t>
      </w:r>
    </w:p>
    <w:p>
      <w:pPr>
        <w:pStyle w:val="Equation"/>
      </w:pPr>
      <w:r>
        <w:t xml:space="preserve">判別式：Δ=b²−4ac；Δ&gt;0兩相異實根，Δ=0重根，Δ&lt;0無實根（資優預備）</w:t>
      </w:r>
    </w:p>
    <w:p>
      <w:pPr>
        <w:pStyle w:val="Equation"/>
      </w:pPr>
      <w:r>
        <w:t xml:space="preserve">韋達關係：α+β=−b/a，αβ=c/a（資優預備）</w:t>
      </w:r>
    </w:p>
    <w:p>
      <w:pPr>
        <w:pStyle w:val="Heading1"/>
      </w:pPr>
      <w:r>
        <w:t xml:space="preserve">四、比例、函數與座標</w:t>
      </w:r>
    </w:p>
    <w:p>
      <w:pPr>
        <w:pStyle w:val="Equation"/>
      </w:pPr>
      <w:r>
        <w:t xml:space="preserve">直角座標兩點距離：d=√[(x₂−x₁)²+(y₂−y₁)²]（基礎）</w:t>
      </w:r>
    </w:p>
    <w:p>
      <w:pPr>
        <w:pStyle w:val="Equation"/>
      </w:pPr>
      <w:r>
        <w:t xml:space="preserve">中點：M=((x₁+x₂)/2,(y₁+y₂)/2)（基礎）</w:t>
      </w:r>
    </w:p>
    <w:p>
      <w:pPr>
        <w:pStyle w:val="Equation"/>
      </w:pPr>
      <w:r>
        <w:t xml:space="preserve">正比例 y=kx；反比例 y=k/x（x≠0）（基礎）</w:t>
      </w:r>
    </w:p>
    <w:p>
      <w:pPr>
        <w:pStyle w:val="Equation"/>
      </w:pPr>
      <w:r>
        <w:t xml:space="preserve">斜率：m=(y₂−y₁)/(x₂−x₁)，x₁≠x₂（進階）</w:t>
      </w:r>
    </w:p>
    <w:p>
      <w:pPr>
        <w:pStyle w:val="Equation"/>
      </w:pPr>
      <w:r>
        <w:t xml:space="preserve">直線式：y=mx+b；點斜式 y−y₁=m(x−x₁)（進階）</w:t>
      </w:r>
    </w:p>
    <w:p>
      <w:pPr>
        <w:pStyle w:val="Equation"/>
      </w:pPr>
      <w:r>
        <w:t xml:space="preserve">平行線：斜率相同；垂直線（有限斜率）：m₁m₂=−1（進階）</w:t>
      </w:r>
    </w:p>
    <w:p>
      <w:pPr>
        <w:pStyle w:val="Equation"/>
      </w:pPr>
      <w:r>
        <w:t xml:space="preserve">二次函數頂點式：y=a(x−h)²+k，頂點 (h,k)（資優預備）</w:t>
      </w:r>
    </w:p>
    <w:p>
      <w:pPr>
        <w:pStyle w:val="Heading1"/>
      </w:pPr>
      <w:r>
        <w:t xml:space="preserve">五、平面幾何與多邊形</w:t>
      </w:r>
    </w:p>
    <w:p>
      <w:pPr>
        <w:pStyle w:val="Equation"/>
      </w:pPr>
      <w:r>
        <w:t xml:space="preserve">三角形內角和=180°；外角=兩個不相鄰內角和（基礎）</w:t>
      </w:r>
    </w:p>
    <w:p>
      <w:pPr>
        <w:pStyle w:val="Equation"/>
      </w:pPr>
      <w:r>
        <w:t xml:space="preserve">三角形面積=底×高/2；平行四邊形面積=底×高（基礎）</w:t>
      </w:r>
    </w:p>
    <w:p>
      <w:pPr>
        <w:pStyle w:val="Equation"/>
      </w:pPr>
      <w:r>
        <w:t xml:space="preserve">梯形面積=(上底+下底)×高/2；菱形／箏形面積=兩對角線乘積/2（基礎）</w:t>
      </w:r>
    </w:p>
    <w:p>
      <w:pPr>
        <w:pStyle w:val="Equation"/>
      </w:pPr>
      <w:r>
        <w:t xml:space="preserve">三角形全等判別：SSS、SAS、ASA、AAS、RHS（基礎）</w:t>
      </w:r>
    </w:p>
    <w:p>
      <w:pPr>
        <w:pStyle w:val="Equation"/>
      </w:pPr>
      <w:r>
        <w:t xml:space="preserve">n邊形內角和=(n−2)×180°；正 n 邊形每個外角=360°/n（進階）</w:t>
      </w:r>
    </w:p>
    <w:p>
      <w:pPr>
        <w:pStyle w:val="Equation"/>
      </w:pPr>
      <w:r>
        <w:t xml:space="preserve">相似三角形：對應角相等、對應邊成比例；面積比=(相似比)²（進階）</w:t>
      </w:r>
    </w:p>
    <w:p>
      <w:pPr>
        <w:pStyle w:val="Equation"/>
      </w:pPr>
      <w:r>
        <w:t xml:space="preserve">內角平分線定理：AD平分∠A、D∈BC ⇒ BD/DC=AB/AC（反向亦成立）（進階）</w:t>
      </w:r>
    </w:p>
    <w:p>
      <w:pPr>
        <w:pStyle w:val="Equation"/>
      </w:pPr>
      <w:r>
        <w:t xml:space="preserve">重心 G：三中線交點；頂點至重心:重心至對邊中點=2:1（進階）</w:t>
      </w:r>
    </w:p>
    <w:p>
      <w:pPr>
        <w:pStyle w:val="Equation"/>
      </w:pPr>
      <w:r>
        <w:t xml:space="preserve">外心 O：三邊垂直平分線交點；OA=OB=OC=R（進階）</w:t>
      </w:r>
    </w:p>
    <w:p>
      <w:pPr>
        <w:pStyle w:val="Equation"/>
      </w:pPr>
      <w:r>
        <w:t xml:space="preserve">內心 I：三內角平分線交點；到三邊距離相等，該距離為內切圓半徑 r（進階）</w:t>
      </w:r>
    </w:p>
    <w:p>
      <w:pPr>
        <w:pStyle w:val="Equation"/>
      </w:pPr>
      <w:r>
        <w:t xml:space="preserve">三角形面積：K=rs，s=(a+b+c)/2（r為內切圓半徑）（進階）</w:t>
      </w:r>
    </w:p>
    <w:p>
      <w:pPr>
        <w:pStyle w:val="Equation"/>
      </w:pPr>
      <w:r>
        <w:t xml:space="preserve">海龍公式：K=√[s(s−a)(s−b)(s−c)]，s=(a+b+c)/2（資優預備）</w:t>
      </w:r>
    </w:p>
    <w:p>
      <w:pPr>
        <w:pStyle w:val="Heading1"/>
      </w:pPr>
      <w:r>
        <w:t xml:space="preserve">六、直角三角形與三角比</w:t>
      </w:r>
    </w:p>
    <w:p>
      <w:pPr>
        <w:pStyle w:val="Equation"/>
      </w:pPr>
      <w:r>
        <w:t xml:space="preserve">畢氏定理：直角邊²+直角邊²=斜邊²（基礎）</w:t>
      </w:r>
    </w:p>
    <w:p>
      <w:pPr>
        <w:pStyle w:val="Equation"/>
      </w:pPr>
      <w:r>
        <w:t xml:space="preserve">30°–60°–90°邊比：1:√3:2；45°–45°–90°邊比：1:1:√2（進階）</w:t>
      </w:r>
    </w:p>
    <w:p>
      <w:pPr>
        <w:pStyle w:val="Equation"/>
      </w:pPr>
      <w:r>
        <w:t xml:space="preserve">sinθ=對邊/斜邊；cosθ=鄰邊/斜邊；tanθ=對邊/鄰邊（進階）</w:t>
      </w:r>
    </w:p>
    <w:p>
      <w:pPr>
        <w:pStyle w:val="Equation"/>
      </w:pPr>
      <w:r>
        <w:t xml:space="preserve">sin²θ+cos²θ=1；tanθ=sinθ/cosθ（cosθ≠0）（資優預備）</w:t>
      </w:r>
    </w:p>
    <w:p>
      <w:pPr>
        <w:pStyle w:val="Equation"/>
      </w:pPr>
      <w:r>
        <w:t xml:space="preserve">三角形面積：K=ab sin C/2（資優預備）</w:t>
      </w:r>
    </w:p>
    <w:p>
      <w:pPr>
        <w:pStyle w:val="Equation"/>
      </w:pPr>
      <w:r>
        <w:t xml:space="preserve">正弦定理：a/sin A=b/sin B=c/sin C（資優預備）</w:t>
      </w:r>
    </w:p>
    <w:p>
      <w:pPr>
        <w:pStyle w:val="Equation"/>
      </w:pPr>
      <w:r>
        <w:t xml:space="preserve">餘弦定理：a²=b²+c²−2bc cos A（資優預備）</w:t>
      </w:r>
    </w:p>
    <w:p>
      <w:pPr>
        <w:pStyle w:val="Heading1"/>
      </w:pPr>
      <w:r>
        <w:t xml:space="preserve">七、圓與扇形</w:t>
      </w:r>
    </w:p>
    <w:p>
      <w:pPr>
        <w:pStyle w:val="Equation"/>
      </w:pPr>
      <w:r>
        <w:t xml:space="preserve">圓周長 C=2πr；圓面積 A=πr²（基礎）</w:t>
      </w:r>
    </w:p>
    <w:p>
      <w:pPr>
        <w:pStyle w:val="Equation"/>
      </w:pPr>
      <w:r>
        <w:t xml:space="preserve">弧長=(θ/360°)×2πr；扇形面積=(θ/360°)×πr²（進階）</w:t>
      </w:r>
    </w:p>
    <w:p>
      <w:pPr>
        <w:pStyle w:val="Equation"/>
      </w:pPr>
      <w:r>
        <w:t xml:space="preserve">圓周角=同弧圓心角的一半；同弧圓周角相等（進階）</w:t>
      </w:r>
    </w:p>
    <w:p>
      <w:pPr>
        <w:pStyle w:val="Equation"/>
      </w:pPr>
      <w:r>
        <w:t xml:space="preserve">切線垂直於切點半徑；同一外點兩切線段等長（進階）</w:t>
      </w:r>
    </w:p>
    <w:p>
      <w:pPr>
        <w:pStyle w:val="Equation"/>
      </w:pPr>
      <w:r>
        <w:t xml:space="preserve">弦切角定理：弦與切線夾角等於所對圓周角（資優預備）</w:t>
      </w:r>
    </w:p>
    <w:p>
      <w:pPr>
        <w:pStyle w:val="Equation"/>
      </w:pPr>
      <w:r>
        <w:t xml:space="preserve">相交弦：PA×PB=PC×PD；割線／切線：外部×全長=切線長²（資優預備）</w:t>
      </w:r>
    </w:p>
    <w:p>
      <w:pPr>
        <w:pStyle w:val="Heading1"/>
      </w:pPr>
      <w:r>
        <w:t xml:space="preserve">八、立體幾何</w:t>
      </w:r>
    </w:p>
    <w:p>
      <w:pPr>
        <w:pStyle w:val="Equation"/>
      </w:pPr>
      <w:r>
        <w:t xml:space="preserve">長方體體積=長×寬×高；表面積=2(lw+lh+wh)（基礎）</w:t>
      </w:r>
    </w:p>
    <w:p>
      <w:pPr>
        <w:pStyle w:val="Equation"/>
      </w:pPr>
      <w:r>
        <w:t xml:space="preserve">柱體體積=底面積×高；柱體側面積=底面周長×高（基礎）</w:t>
      </w:r>
    </w:p>
    <w:p>
      <w:pPr>
        <w:pStyle w:val="Equation"/>
      </w:pPr>
      <w:r>
        <w:t xml:space="preserve">圓柱體積=πr²h；側面積=2πrh（進階）</w:t>
      </w:r>
    </w:p>
    <w:p>
      <w:pPr>
        <w:pStyle w:val="Equation"/>
      </w:pPr>
      <w:r>
        <w:t xml:space="preserve">錐體體積=底面積×高/3；圓錐體積=πr²h/3（進階）</w:t>
      </w:r>
    </w:p>
    <w:p>
      <w:pPr>
        <w:pStyle w:val="Equation"/>
      </w:pPr>
      <w:r>
        <w:t xml:space="preserve">球體積=4πr³/3；球表面積=4πr²（資優預備）</w:t>
      </w:r>
    </w:p>
    <w:p>
      <w:pPr>
        <w:pStyle w:val="Heading1"/>
      </w:pPr>
      <w:r>
        <w:t xml:space="preserve">九、數列與求和</w:t>
      </w:r>
    </w:p>
    <w:p>
      <w:pPr>
        <w:pStyle w:val="Equation"/>
      </w:pPr>
      <w:r>
        <w:t xml:space="preserve">等差數列：aₙ=a₁+(n−1)d（基礎）</w:t>
      </w:r>
    </w:p>
    <w:p>
      <w:pPr>
        <w:pStyle w:val="Equation"/>
      </w:pPr>
      <w:r>
        <w:t xml:space="preserve">等差級數：Sₙ=n(a₁+aₙ)/2（進階）</w:t>
      </w:r>
    </w:p>
    <w:p>
      <w:pPr>
        <w:pStyle w:val="Equation"/>
      </w:pPr>
      <w:r>
        <w:t xml:space="preserve">等比數列：aₙ=a₁rⁿ⁻¹（進階）</w:t>
      </w:r>
    </w:p>
    <w:p>
      <w:pPr>
        <w:pStyle w:val="Equation"/>
      </w:pPr>
      <w:r>
        <w:t xml:space="preserve">等比級數：Sₙ=a₁(1−rⁿ)/(1−r)，r≠1（進階）</w:t>
      </w:r>
    </w:p>
    <w:p>
      <w:pPr>
        <w:pStyle w:val="Equation"/>
      </w:pPr>
      <w:r>
        <w:t xml:space="preserve">平方和：1²+…+n²=n(n+1)(2n+1)/6（資優預備）</w:t>
      </w:r>
    </w:p>
    <w:p>
      <w:pPr>
        <w:pStyle w:val="Equation"/>
      </w:pPr>
      <w:r>
        <w:t xml:space="preserve">立方和：1³+…+n³=[n(n+1)/2]²（資優預備）</w:t>
      </w:r>
    </w:p>
    <w:p>
      <w:pPr>
        <w:pStyle w:val="Heading1"/>
      </w:pPr>
      <w:r>
        <w:t xml:space="preserve">十、計數、機率與統計</w:t>
      </w:r>
    </w:p>
    <w:p>
      <w:pPr>
        <w:pStyle w:val="Equation"/>
      </w:pPr>
      <w:r>
        <w:t xml:space="preserve">基本計數原理：分步相乘；分類相加（基礎）</w:t>
      </w:r>
    </w:p>
    <w:p>
      <w:pPr>
        <w:pStyle w:val="Equation"/>
      </w:pPr>
      <w:r>
        <w:t xml:space="preserve">機率：P(A)=有利結果數/等可能結果總數（基礎）</w:t>
      </w:r>
    </w:p>
    <w:p>
      <w:pPr>
        <w:pStyle w:val="Equation"/>
      </w:pPr>
      <w:r>
        <w:t xml:space="preserve">補事件：P(Aᶜ)=1−P(A)（基礎）</w:t>
      </w:r>
    </w:p>
    <w:p>
      <w:pPr>
        <w:pStyle w:val="Equation"/>
      </w:pPr>
      <w:r>
        <w:t xml:space="preserve">平均數=總和/筆數；全距=最大值−最小值（基礎）</w:t>
      </w:r>
    </w:p>
    <w:p>
      <w:pPr>
        <w:pStyle w:val="Equation"/>
      </w:pPr>
      <w:r>
        <w:t xml:space="preserve">排列：P(n,r)=n!/(n−r)!（進階）</w:t>
      </w:r>
    </w:p>
    <w:p>
      <w:pPr>
        <w:pStyle w:val="Equation"/>
      </w:pPr>
      <w:r>
        <w:t xml:space="preserve">組合：C(n,r)=n!/[r!(n−r)!]（進階）</w:t>
      </w:r>
    </w:p>
    <w:p>
      <w:pPr>
        <w:pStyle w:val="Equation"/>
      </w:pPr>
      <w:r>
        <w:t xml:space="preserve">互斥事件：P(A∪B)=P(A)+P(B)；獨立事件：P(A∩B)=P(A)P(B)（進階）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