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九點圓</w:t>
      </w:r>
    </w:p>
    <w:p>
      <w:pPr>
        <w:pStyle w:val="Subtitle"/>
      </w:pPr>
      <w:r>
        <w:t xml:space="preserve">九個特殊點共圓、圓心與半徑的證明</w:t>
      </w:r>
    </w:p>
    <w:p>
      <w:pPr>
        <w:pStyle w:val="Normal"/>
      </w:pPr>
      <w:r>
        <w:t xml:space="preserve">在非退化三角形 ABC 中，三條高交於垂心 H，外心為 O，外接圓半徑為 R。九點圓定理指出：三個高足、三邊中點，以及 A、B、C 到垂心 H 的三段中點，這九點都在同一個圓上。</w:t>
      </w:r>
    </w:p>
    <w:p>
      <w:pPr>
        <w:pStyle w:val="Heading1"/>
      </w:pPr>
      <w:r>
        <w:t xml:space="preserve">一、九點圓定理</w:t>
      </w:r>
    </w:p>
    <w:p>
      <w:pPr>
        <w:pStyle w:val="Normal"/>
      </w:pPr>
      <w:r>
        <w:t xml:space="preserve">九點圓的圓心 N 是線段 OH 的中點，半徑是外接圓半徑的一半：</w:t>
      </w:r>
    </w:p>
    <w:p>
      <w:pPr>
        <w:pStyle w:val="Equation"/>
      </w:pPr>
      <w:r>
        <w:t xml:space="preserve">N=(O+H)／2；　r₉=R／2。</w:t>
      </w:r>
    </w:p>
    <w:p>
      <w:pPr>
        <w:pStyle w:val="Normal"/>
      </w:pPr>
      <w:r>
        <w:t xml:space="preserve">這九個點分成三組：</w:t>
      </w:r>
    </w:p>
    <w:p>
      <w:pPr>
        <w:pStyle w:val="Normal"/>
      </w:pPr>
      <w:r>
        <w:t xml:space="preserve">1. 三個高足：從 A、B、C 向對邊（或其延長線）作高，垂足記作 D、E、F。</w:t>
      </w:r>
    </w:p>
    <w:p>
      <w:pPr>
        <w:pStyle w:val="Normal"/>
      </w:pPr>
      <w:r>
        <w:t xml:space="preserve">2. 三邊中點：BC、CA、AB 的中點。</w:t>
      </w:r>
    </w:p>
    <w:p>
      <w:pPr>
        <w:pStyle w:val="Normal"/>
      </w:pPr>
      <w:r>
        <w:t xml:space="preserve">3. 頂點與垂心連線的中點：AH、BH、CH 的中點。</w:t>
      </w:r>
    </w:p>
    <w:p>
      <w:pPr>
        <w:pStyle w:val="Heading1"/>
      </w:pPr>
      <w:r>
        <w:t xml:space="preserve">二、向量證明：九點都距 N 為 R／2</w:t>
      </w:r>
    </w:p>
    <w:p>
      <w:pPr>
        <w:pStyle w:val="Heading2"/>
      </w:pPr>
      <w:r>
        <w:t xml:space="preserve">準備：垂心的向量表示</w:t>
      </w:r>
    </w:p>
    <w:p>
      <w:pPr>
        <w:pStyle w:val="Normal"/>
      </w:pPr>
      <w:r>
        <w:t xml:space="preserve">以外心 O 為向量原點，令 A、B、C 的位置向量分別為 a、b、c。因三點在半徑 R 的外接圓上：</w:t>
      </w:r>
    </w:p>
    <w:p>
      <w:pPr>
        <w:pStyle w:val="Equation"/>
      </w:pPr>
      <w:r>
        <w:t xml:space="preserve">|a|=|b|=|c|=R。</w:t>
      </w:r>
    </w:p>
    <w:p>
      <w:pPr>
        <w:pStyle w:val="Normal"/>
      </w:pPr>
      <w:r>
        <w:t xml:space="preserve">令 h=a+b+c。則 h−a=b+c，而 BC 的方向向量為 c−b。兩者內積為：</w:t>
      </w:r>
    </w:p>
    <w:p>
      <w:pPr>
        <w:pStyle w:val="Equation"/>
      </w:pPr>
      <w:r>
        <w:t xml:space="preserve">(b+c)·(c−b)=|c|²−|b|²=0。</w:t>
      </w:r>
    </w:p>
    <w:p>
      <w:pPr>
        <w:pStyle w:val="Normal"/>
      </w:pPr>
      <w:r>
        <w:t xml:space="preserve">所以點 h−a 所在的 AH 垂直 BC；同理，H 在另兩條高上，因此 h 正是垂心 H 的位置向量。九點圓中心 N 的向量為：</w:t>
      </w:r>
    </w:p>
    <w:p>
      <w:pPr>
        <w:pStyle w:val="Equation"/>
      </w:pPr>
      <w:r>
        <w:t xml:space="preserve">n=h／2=(a+b+c)／2。</w:t>
      </w:r>
    </w:p>
    <w:p>
      <w:pPr>
        <w:pStyle w:val="Heading2"/>
      </w:pPr>
      <w:r>
        <w:t xml:space="preserve">1. 三邊中點</w:t>
      </w:r>
    </w:p>
    <w:p>
      <w:pPr>
        <w:pStyle w:val="Normal"/>
      </w:pPr>
      <w:r>
        <w:t xml:space="preserve">BC 中點 M_a 的向量是 (b+c)/2，因此：</w:t>
      </w:r>
    </w:p>
    <w:p>
      <w:pPr>
        <w:pStyle w:val="Equation"/>
      </w:pPr>
      <w:r>
        <w:t xml:space="preserve">M_a−n=(b+c−a−b−c)／2=−a／2，　|M_a−n|=R／2。</w:t>
      </w:r>
    </w:p>
    <w:p>
      <w:pPr>
        <w:pStyle w:val="Normal"/>
      </w:pPr>
      <w:r>
        <w:t xml:space="preserve">循環更換頂點，另外兩個邊中點也都距 N 為 R/2。</w:t>
      </w:r>
    </w:p>
    <w:p>
      <w:pPr>
        <w:pStyle w:val="Heading2"/>
      </w:pPr>
      <w:r>
        <w:t xml:space="preserve">2. 頂點與垂心連線的中點</w:t>
      </w:r>
    </w:p>
    <w:p>
      <w:pPr>
        <w:pStyle w:val="Normal"/>
      </w:pPr>
      <w:r>
        <w:t xml:space="preserve">AH 中點 P_a 的向量為 (a+h)/2。於是：</w:t>
      </w:r>
    </w:p>
    <w:p>
      <w:pPr>
        <w:pStyle w:val="Equation"/>
      </w:pPr>
      <w:r>
        <w:t xml:space="preserve">P_a−n=(a+h−h)／2=a／2，　|P_a−n|=R／2。</w:t>
      </w:r>
    </w:p>
    <w:p>
      <w:pPr>
        <w:pStyle w:val="Normal"/>
      </w:pPr>
      <w:r>
        <w:t xml:space="preserve">對 BH、CH 的中點同理。這已證明六個中點在以 N 為圓心、R/2 為半徑的圓上。</w:t>
      </w:r>
    </w:p>
    <w:p>
      <w:pPr>
        <w:pStyle w:val="Heading2"/>
      </w:pPr>
      <w:r>
        <w:t xml:space="preserve">3. 三個高足</w:t>
      </w:r>
    </w:p>
    <w:p>
      <w:pPr>
        <w:pStyle w:val="Normal"/>
      </w:pPr>
      <w:r>
        <w:t xml:space="preserve">以 A 的高足 D 為例。令 m=(b+c)/2 為 BC 中點，v=c−b 為 BC 的方向向量。D 在 BC 上，所以存在實數 t 使：</w:t>
      </w:r>
    </w:p>
    <w:p>
      <w:pPr>
        <w:pStyle w:val="Equation"/>
      </w:pPr>
      <w:r>
        <w:t xml:space="preserve">d=m+tv。</w:t>
      </w:r>
    </w:p>
    <w:p>
      <w:pPr>
        <w:pStyle w:val="Normal"/>
      </w:pPr>
      <w:r>
        <w:t xml:space="preserve">因 AD ⟂ BC，故 (d−a)·v=0；又 m·v=(|c|²−|b|²)/2=0，因此：</w:t>
      </w:r>
    </w:p>
    <w:p>
      <w:pPr>
        <w:pStyle w:val="Equation"/>
      </w:pPr>
      <w:r>
        <w:t xml:space="preserve">t|v|²=a·v。</w:t>
      </w:r>
    </w:p>
    <w:p>
      <w:pPr>
        <w:pStyle w:val="Normal"/>
      </w:pPr>
      <w:r>
        <w:t xml:space="preserve">而 n=m+a/2，所以：</w:t>
      </w:r>
    </w:p>
    <w:p>
      <w:pPr>
        <w:pStyle w:val="Equation"/>
      </w:pPr>
      <w:r>
        <w:t xml:space="preserve">|d−n|²=|tv−a／2|²=t²|v|²−t(a·v)+R²／4=R²／4。</w:t>
      </w:r>
    </w:p>
    <w:p>
      <w:pPr>
        <w:pStyle w:val="Normal"/>
      </w:pPr>
      <w:r>
        <w:t xml:space="preserve">故 D 距 N 為 R/2。對另外兩個高足完全相同。至此九點都落在同一圓上，且其圓心與半徑如定理所述。</w:t>
      </w:r>
    </w:p>
    <w:p>
      <w:pPr>
        <w:jc w:val="center"/>
      </w:pPr>
      <w:r>
        <w:drawing>
          <wp:inline distT="0" distB="0" distL="0" distR="0">
            <wp:extent cx="5486400" cy="2438400"/>
            <wp:docPr id="1" name="九點圓與九點示意圖"/>
            <wp:cNvGraphicFramePr/>
            <a:graphic>
              <a:graphicData uri="http://schemas.openxmlformats.org/drawingml/2006/picture">
                <pic:pic>
                  <pic:nvPicPr>
                    <pic:cNvPr id="0" name="ninepoint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三、幾何觀點：以外接圓作縮放</w:t>
      </w:r>
    </w:p>
    <w:p>
      <w:pPr>
        <w:pStyle w:val="Normal"/>
      </w:pPr>
      <w:r>
        <w:t xml:space="preserve">以 H 為中心、比例 1/2 作位似，外接圓會變成半徑 R/2 的圓，圓心是 O、H 的中點 N。原三角形頂點 A、B、C 的像正是 AH、BH、CH 的中點。</w:t>
      </w:r>
    </w:p>
    <w:p>
      <w:pPr>
        <w:pStyle w:val="Normal"/>
      </w:pPr>
      <w:r>
        <w:t xml:space="preserve">用有向角（模 180°）處理所有角形：因 BH⊥AC、CH⊥AB，∠BHC≡∠(AC,AB)≡−∠BAC (mod 180°)。反射關於 BC 固定 B、C 並反轉有向角方向，故 ∠BH_aC≡−∠BHC≡∠BAC (mod 180°)。依四點共圓的有向角判準，A、B、C、H_a 共圓；此寫法同時涵蓋銳角、直角與鈍角三角形。</w:t>
      </w:r>
    </w:p>
    <w:p>
      <w:pPr>
        <w:pStyle w:val="Normal"/>
      </w:pPr>
      <w:r>
        <w:t xml:space="preserve">最後，BC 中點 M_a 的位似原像是 X=2M_a−H。以 O 為原點，用前節 h=a+b+c 得 x=b+c−h=−a，這是 A 對外心的對稱點，仍在外接圓上。因此三邊中點也在像圓上。這個位似圖像再次得到全部九點。</w:t>
      </w:r>
    </w:p>
    <w:p>
      <w:pPr>
        <w:pStyle w:val="Heading1"/>
      </w:pPr>
      <w:r>
        <w:t xml:space="preserve">四、與歐拉線的關係</w:t>
      </w:r>
    </w:p>
    <w:p>
      <w:pPr>
        <w:pStyle w:val="Normal"/>
      </w:pPr>
      <w:r>
        <w:t xml:space="preserve">外心 O、垂心 H 與九點圓圓心 N 共線，因 N 是 OH 中點。若 G 是重心，取 O 為原點，重心向量為：</w:t>
      </w:r>
    </w:p>
    <w:p>
      <w:pPr>
        <w:pStyle w:val="Equation"/>
      </w:pPr>
      <w:r>
        <w:t xml:space="preserve">g=(a+b+c)／3=h／3。</w:t>
      </w:r>
    </w:p>
    <w:p>
      <w:pPr>
        <w:pStyle w:val="Normal"/>
      </w:pPr>
      <w:r>
        <w:t xml:space="preserve">所以 O、G、N、H 都在歐拉線上；若 O≠H，OG:GH=1:2，且 ON=NH=OH/2。正三角形中 O=H=N，歐拉線退化為中心點本身，沒有唯一方向。</w:t>
      </w:r>
    </w:p>
    <w:p>
      <w:pPr>
        <w:pStyle w:val="Heading1"/>
      </w:pPr>
      <w:r>
        <w:t xml:space="preserve">五、例題：直角三角形</w:t>
      </w:r>
    </w:p>
    <w:p>
      <w:pPr>
        <w:pStyle w:val="Normal"/>
      </w:pPr>
      <w:r>
        <w:t xml:space="preserve">取直角三角形 A=(0,0)、B=(6,0)、C=(0,8)。斜邊 BC 長 10，所以外接圓半徑 R=5，外心 O=(3,4)，垂心 H=A=(0,0)。</w:t>
      </w:r>
    </w:p>
    <w:p>
      <w:pPr>
        <w:pStyle w:val="Equation"/>
      </w:pPr>
      <w:r>
        <w:t xml:space="preserve">N=(O+H)／2=(3／2,2)，　r₉=R／2=5／2。</w:t>
      </w:r>
    </w:p>
    <w:p>
      <w:pPr>
        <w:pStyle w:val="Normal"/>
      </w:pPr>
      <w:r>
        <w:t xml:space="preserve">例如 BC 中點是 (3,4)，到 N 的距離為 √[(3/2)²+2²]=5/2；另外的中點與高足也落在同一圓上。</w:t>
      </w:r>
    </w:p>
    <w:p>
      <w:pPr>
        <w:pStyle w:val="Heading1"/>
      </w:pPr>
      <w:r>
        <w:t xml:space="preserve">六、常見特例與提醒</w:t>
      </w:r>
    </w:p>
    <w:p>
      <w:pPr>
        <w:pStyle w:val="Normal"/>
      </w:pPr>
      <w:r>
        <w:t xml:space="preserve">1. 鈍角三角形的高足可能落在邊的延長線上；定理仍成立，向量證明允許 t 為任意實數。</w:t>
      </w:r>
    </w:p>
    <w:p>
      <w:pPr>
        <w:pStyle w:val="Normal"/>
      </w:pPr>
      <w:r>
        <w:t xml:space="preserve">2. 直角三角形會有重合的九點，例如垂心就是直角頂點；「九點」指九個幾何來源，不保證九個位置互異。</w:t>
      </w:r>
    </w:p>
    <w:p>
      <w:pPr>
        <w:pStyle w:val="Normal"/>
      </w:pPr>
      <w:r>
        <w:t xml:space="preserve">3. 正三角形中 O=H，九點圓仍存在，圓心就是共同中心，半徑仍為 R/2。</w:t>
      </w:r>
    </w:p>
    <w:p>
      <w:pPr>
        <w:pStyle w:val="Normal"/>
      </w:pPr>
      <w:r>
        <w:t xml:space="preserve">4. 九點圓半徑是外接圓半徑的一半；其圓心是 OH 中點，不是外心或垂心（除非特例重合）。</w:t>
      </w:r>
    </w:p>
    <w:p>
      <w:pPr>
        <w:pStyle w:val="Heading1"/>
      </w:pPr>
      <w:r>
        <w:t xml:space="preserve">七、定理總結</w:t>
      </w:r>
    </w:p>
    <w:p>
      <w:pPr>
        <w:pStyle w:val="Equation"/>
      </w:pPr>
      <w:r>
        <w:t xml:space="preserve">九點：三高足＋三邊中點＋三個頂點至垂心的中點。</w:t>
      </w:r>
    </w:p>
    <w:p>
      <w:pPr>
        <w:pStyle w:val="Equation"/>
      </w:pPr>
      <w:r>
        <w:t xml:space="preserve">九點圓圓心：OH 中點 N；半徑：R／2。</w:t>
      </w:r>
    </w:p>
    <w:p>
      <w:pPr>
        <w:pStyle w:val="Equation"/>
      </w:pPr>
      <w:r>
        <w:t xml:space="preserve">向量關鍵式：h=a+b+c，　n=h／2。</w:t>
      </w:r>
    </w:p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2"/>
        <w:lang w:val="zh-TW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4"/>
    </w:rPr>
  </w:style>
  <w:style w:type="paragraph" w:styleId="Heading1">
    <w:name w:val="heading 1"/>
    <w:basedOn w:val="Normal"/>
    <w:pPr>
      <w:keepNext/>
      <w:spacing w:before="280" w:after="100"/>
    </w:pPr>
    <w:rPr>
      <w:rFonts w:eastAsia="Microsoft JhengHei"/>
      <w:b/>
      <w:color w:val="1F4E79"/>
      <w:sz w:val="28"/>
    </w:rPr>
  </w:style>
  <w:style w:type="paragraph" w:styleId="Heading2">
    <w:name w:val="heading 2"/>
    <w:basedOn w:val="Normal"/>
    <w:pPr>
      <w:keepNext/>
      <w:spacing w:before="180" w:after="60"/>
    </w:pPr>
    <w:rPr>
      <w:rFonts w:eastAsia="Microsoft JhengHei"/>
      <w:b/>
      <w:color w:val="4472C4"/>
      <w:sz w:val="24"/>
    </w:rPr>
  </w:style>
  <w:style w:type="paragraph" w:styleId="Equation">
    <w:name w:val="Equation"/>
    <w:basedOn w:val="Normal"/>
    <w:pPr>
      <w:ind w:left="360"/>
      <w:spacing w:before="45" w:after="75"/>
    </w:pPr>
    <w:rPr>
      <w:rFonts w:ascii="Cambria Math" w:eastAsia="Microsoft JhengHei" w:hAnsi="Cambria Math"/>
      <w:color w:val="17365D"/>
      <w:sz w:val="23"/>
    </w:rPr>
  </w:style>
  <w:style w:type="paragraph" w:styleId="Note">
    <w:name w:val="Note"/>
    <w:basedOn w:val="Normal"/>
    <w:pPr>
      <w:ind w:left="240" w:right="240"/>
      <w:shd w:fill="EAF2F8"/>
    </w:pPr>
    <w:rPr>
      <w:color w:val="44546A"/>
      <w:i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ninepoint.svg"/></Relationships>
</file>