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切線與割線的外冪定理</w:t>
      </w:r>
    </w:p>
    <w:p>
      <w:pPr>
        <w:pStyle w:val="Heading1"/>
      </w:pPr>
      <w:r>
        <w:t xml:space="preserve">從圓外點 P 引切線 PT 與割線 P−A−B，則 PT²=PA·PB。</w:t>
      </w:r>
    </w:p>
    <w:p>
      <w:pPr>
        <w:pStyle w:val="Heading1"/>
      </w:pPr>
      <w:r>
        <w:t xml:space="preserve">公式與符號</w:t>
      </w:r>
    </w:p>
    <w:p>
      <w:pPr>
        <w:pStyle w:val="Normal"/>
      </w:pPr>
      <w:r>
        <w:t xml:space="preserve">PA 等表示線段長度。圓的半徑為 R、圓心為 O；有向冪定義為 PO²−R²。</w:t>
      </w:r>
    </w:p>
    <w:p>
      <w:pPr>
        <w:pStyle w:val="Heading1"/>
      </w:pPr>
      <w:r>
        <w:t xml:space="preserve">證明</w:t>
      </w:r>
    </w:p>
    <w:p>
      <w:pPr>
        <w:pStyle w:val="Heading1"/>
      </w:pPr>
      <w:r>
        <w:t xml:space="preserve">相似三角形證明</w:t>
      </w:r>
    </w:p>
    <w:p>
      <w:pPr>
        <w:pStyle w:val="Normal"/>
      </w:pPr>
      <w:r>
        <w:t xml:space="preserve">連結 T、A、B。∠TPA=∠BPT，因為 P、A、B 共線。由切線弦定理，切線 PT 與弦 TA 所成的角等於弦 TB 所對的圓周角，即 ∠PTA=∠PBT。故 △PTA∼△PBT。對應邊給 PT/PB=PA/PT，交叉相乘得到 PT²=PA·PB。</w:t>
      </w:r>
    </w:p>
    <w:p>
      <w:pPr>
        <w:pStyle w:val="Normal"/>
      </w:pPr>
      <w:r>
        <w:t xml:space="preserve">這也可視為外冪兩割線定理的極限情形：固定 P 與一條割線，讓另一條割線繞 P 逐漸轉向切線 PT，則它與圓的兩個交點 C、D 同時趨近 T，故 PC·PD 趨近 PT²。這個動態觀點說明兩式如何銜接；本節的相似形證明不依賴取極限。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486400" cy="3429000"/>
            <wp:docPr id="1" name="幾何示意圖"/>
            <a:graphic>
              <a:graphicData uri="http://schemas.openxmlformats.org/drawingml/2006/picture">
                <pic:pic>
                  <pic:nvPicPr>
                    <pic:cNvPr id="0" name="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圖為依定理條件繪製的示意圖，非依比例。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