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svg" ContentType="image/svg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三角形外心到三頂點距離相等</w:t>
      </w:r>
    </w:p>
    <w:p>
      <w:pPr>
        <w:pStyle w:val="Heading2"/>
      </w:pPr>
      <w:r>
        <w:t xml:space="preserve">三角形任兩邊的垂直平分線交於外心；此外心到三個頂點的距離相等。</w:t>
      </w:r>
    </w:p>
    <w:p>
      <w:pPr>
        <w:pStyle w:val="Heading1"/>
      </w:pPr>
      <w:r>
        <w:t xml:space="preserve">定理</w:t>
      </w:r>
    </w:p>
    <w:p>
      <w:pPr>
        <w:pStyle w:val="Normal"/>
      </w:pPr>
      <w:r>
        <w:t xml:space="preserve">三角形任兩邊的垂直平分線交於外心；此外心到三個頂點的距離相等。</w:t>
      </w:r>
    </w:p>
    <w:p>
      <w:pPr>
        <w:pStyle w:val="Heading1"/>
      </w:pPr>
      <w:r>
        <w:t xml:space="preserve">證明</w:t>
      </w:r>
    </w:p>
    <w:p>
      <w:pPr>
        <w:pStyle w:val="Normal"/>
      </w:pPr>
      <w:r>
        <w:t xml:space="preserve">設 AB 與 AC 的垂直平分線交於 O。垂直平分線上的點到線段兩端點距離相等，所以 O 在 AB 的垂直平分線上，得 OA＝OB。</w:t>
      </w:r>
    </w:p>
    <w:p>
      <w:pPr>
        <w:pStyle w:val="Normal"/>
      </w:pPr>
      <w:r>
        <w:t xml:space="preserve">同理，O 在 AC 的垂直平分線上，得 OA＝OC。由等量傳遞可得 OA＝OB＝OC。</w:t>
      </w:r>
    </w:p>
    <w:p>
      <w:pPr>
        <w:pStyle w:val="Normal"/>
      </w:pPr>
      <w:r>
        <w:t xml:space="preserve">由於 OB＝OC，依垂直平分線逆定理，O 也在 BC 的垂直平分線上。因此三條邊的垂直平分線確實共點於 O。</w:t>
      </w:r>
    </w:p>
    <w:p>
      <w:pPr>
        <w:pStyle w:val="Normal"/>
      </w:pPr>
      <w:r>
        <w:t xml:space="preserve">因此，以 O 為圓心、OA 為半徑的圓通過 A、B、C 三點，O 是 △ABC 的外心。</w:t>
      </w:r>
    </w:p>
    <w:p>
      <w:pPr>
        <w:pStyle w:val="Normal"/>
      </w:pPr>
      <w:r>
        <w:t xml:space="preserve">這個論證對銳角、直角與鈍角三角形都成立；外心的位置會隨三角形形狀改變。</w:t>
      </w:r>
    </w:p>
    <w:p>
      <w:pPr>
        <w:pStyle w:val="Heading1"/>
      </w:pPr>
      <w:r>
        <w:t xml:space="preserve">示意圖</w:t>
      </w:r>
    </w:p>
    <w:p>
      <w:pPr>
        <w:jc w:val="center"/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>
            <wp:extent cx="5486400" cy="3429000"/>
            <wp:docPr id="1" name="幾何示意圖"/>
            <a:graphic>
              <a:graphicData uri="http://schemas.openxmlformats.org/drawingml/2006/picture">
                <pic:pic>
                  <pic:nvPicPr>
                    <pic:cNvPr id="0" name="diagram.sv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圖為依本證明條件繪製的示意圖，非依比例。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eastAsia="Microsoft JhengHei" w:ascii="Aptos" w:hAnsi="Aptos"/>
        <w:sz w:val="22"/>
      </w:rPr>
    </w:rPrDefault>
    <w:pPrDefault>
      <w:pPr>
        <w:spacing w:after="160" w:line="360" w:lineRule="auto"/>
      </w:pPr>
    </w:pPrDefault>
  </w:docDefaults>
  <w:style w:type="paragraph" w:default="1" w:styleId="Normal">
    <w:name w:val="Normal"/>
  </w:style>
  <w:style w:type="paragraph" w:styleId="Title">
    <w:name w:val="Title"/>
    <w:rPr>
      <w:b/>
      <w:sz w:val="36"/>
      <w:color w:val="16324F"/>
    </w:rPr>
  </w:style>
  <w:style w:type="paragraph" w:styleId="Heading1">
    <w:name w:val="heading 1"/>
    <w:rPr>
      <w:b/>
      <w:sz w:val="26"/>
      <w:color w:val="1D4ED8"/>
    </w:rPr>
  </w:style>
  <w:style w:type="paragraph" w:styleId="Heading2">
    <w:name w:val="heading 2"/>
    <w:rPr>
      <w:b/>
      <w:sz w:val="2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diagram.svg"/></Relationships>
</file>