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排序不等式證明</w:t>
      </w:r>
    </w:p>
    <w:p>
      <w:pPr>
        <w:pStyle w:val="Subtitle"/>
      </w:pPr>
      <w:r>
        <w:t xml:space="preserve">重排不等式、同序／反序配對與切比雪夫求和不等式</w:t>
      </w:r>
    </w:p>
    <w:p>
      <w:pPr>
        <w:pStyle w:val="Normal"/>
      </w:pPr>
      <w:r>
        <w:t xml:space="preserve">排序不等式（rearrangement inequality）研究：兩組數配對相乘後，總和會如何隨配對方式改變。關鍵是比較相鄰兩項交換前後的差。</w:t>
      </w:r>
    </w:p>
    <w:p>
      <w:pPr>
        <w:pStyle w:val="Heading1"/>
      </w:pPr>
      <w:r>
        <w:t xml:space="preserve">一、定理敘述</w:t>
      </w:r>
    </w:p>
    <w:p>
      <w:pPr>
        <w:pStyle w:val="Normal"/>
      </w:pPr>
      <w:r>
        <w:t xml:space="preserve">設實數依大小排列為 a₁≤a₂≤…≤aₙ，b₁≤b₂≤…≤bₙ。令 π 是 1,…,n 的任一排列，則：</w:t>
      </w:r>
    </w:p>
    <w:p>
      <w:pPr>
        <w:pStyle w:val="Equation"/>
      </w:pPr>
      <w:r>
        <w:t xml:space="preserve">∑ᵢ₌₁ⁿ aᵢbₙ₊₁₋ᵢ ≤ ∑ᵢ₌₁ⁿ aᵢbπ(i) ≤ ∑ᵢ₌₁ⁿ aᵢbᵢ。</w:t>
      </w:r>
    </w:p>
    <w:p>
      <w:pPr>
        <w:pStyle w:val="Normal"/>
      </w:pPr>
      <w:r>
        <w:t xml:space="preserve">因此，同序配對（小配小、大配大）使乘積和最大；反序配對（小配大、大配小）使乘積和最小。此定理對任意實數成立，不要求 aᵢ、bᵢ非負。</w:t>
      </w:r>
    </w:p>
    <w:p>
      <w:pPr>
        <w:pStyle w:val="Heading1"/>
      </w:pPr>
      <w:r>
        <w:t xml:space="preserve">二、證明一：相鄰交換法</w:t>
      </w:r>
    </w:p>
    <w:p>
      <w:pPr>
        <w:pStyle w:val="Normal"/>
      </w:pPr>
      <w:r>
        <w:t xml:space="preserve">先看兩個數的配對。若 a≤A 且 b≤B，則同序配對比反序配對的乘積和多：</w:t>
      </w:r>
    </w:p>
    <w:p>
      <w:pPr>
        <w:pStyle w:val="Equation"/>
      </w:pPr>
      <w:r>
        <w:t xml:space="preserve">(ab+AB)−(aB+Ab)=(A−a)(B−b)≥0。</w:t>
      </w:r>
    </w:p>
    <w:p>
      <w:pPr>
        <w:pStyle w:val="Normal"/>
      </w:pPr>
      <w:r>
        <w:t xml:space="preserve">現在固定 a₁≤…≤aₙ，暫時把 b 項按某一排列放在各位置。若排列中有相鄰的一對次序顛倒，也就是位置 i、i+1 上放著 B、b 且 B&gt;b，交換它們前後的乘積和差為：</w:t>
      </w:r>
    </w:p>
    <w:p>
      <w:pPr>
        <w:pStyle w:val="Equation"/>
      </w:pPr>
      <w:r>
        <w:t xml:space="preserve">(aᵢb+aᵢ₊₁B)−(aᵢB+aᵢ₊₁b)=(aᵢ₊₁−aᵢ)(B−b)≥0。</w:t>
      </w:r>
    </w:p>
    <w:p>
      <w:pPr>
        <w:pStyle w:val="Normal"/>
      </w:pPr>
      <w:r>
        <w:t xml:space="preserve">所以每次把相鄰顛倒的 b 項換成正序，總和都不會減少。反覆交換，有限步後 b 項成為 b₁,…,bₙ，總和便是最大值 ∑aᵢbᵢ。若從同序排列反覆交換成反序排列，總和不會增加；而任何排列都可由這些交換連到同序排列，所以反序排列達到最小值。</w:t>
      </w:r>
    </w:p>
    <w:p>
      <w:pPr>
        <w:pStyle w:val="Note"/>
      </w:pPr>
      <w:r>
        <w:t xml:space="preserve">若兩組排列皆嚴格遞增，任何含有顛倒配對的交換都會嚴格增加總和；等號只能出現在已按同序排列的配對（若有相等項，則相等項互換可能仍取等號）。</w:t>
      </w:r>
    </w:p>
    <w:p>
      <w:pPr>
        <w:pStyle w:val="Heading1"/>
      </w:pPr>
      <w:r>
        <w:t xml:space="preserve">三、證明二：把每個排列整理成同序</w:t>
      </w:r>
    </w:p>
    <w:p>
      <w:pPr>
        <w:pStyle w:val="Normal"/>
      </w:pPr>
      <w:r>
        <w:t xml:space="preserve">任取一個配對次序 c₁,…,cₙ，它是 b₁,…,bₙ 的某種排列。若它不是遞增排列，就一定含有相鄰下降 cᵢ&gt;cᵢ₊₁。交換這一對時，總和改變量為：</w:t>
      </w:r>
    </w:p>
    <w:p>
      <w:pPr>
        <w:pStyle w:val="Equation"/>
      </w:pPr>
      <w:r>
        <w:t xml:space="preserve">aᵢcᵢ₊₁+aᵢ₊₁cᵢ−(aᵢcᵢ+aᵢ₊₁cᵢ₊₁)=(aᵢ₊₁−aᵢ)(cᵢ−cᵢ₊₁)≥0。</w:t>
      </w:r>
    </w:p>
    <w:p>
      <w:pPr>
        <w:pStyle w:val="Normal"/>
      </w:pPr>
      <w:r>
        <w:t xml:space="preserve">因此把所有相鄰下降逐步消除，總和只會增加，最後得到同序配對。若改為整理成遞減次序，交換相鄰上升的一對會使總和不增，最後得到反序配對。這直接比較任意排列與兩個端點排列。</w:t>
      </w:r>
    </w:p>
    <w:p>
      <w:pPr>
        <w:pStyle w:val="Heading1"/>
      </w:pPr>
      <w:r>
        <w:t xml:space="preserve">四、推論：切比雪夫求和不等式</w:t>
      </w:r>
    </w:p>
    <w:p>
      <w:pPr>
        <w:pStyle w:val="Normal"/>
      </w:pPr>
      <w:r>
        <w:t xml:space="preserve">若 a₁≤…≤aₙ 與 b₁≤…≤bₙ 同序，則：</w:t>
      </w:r>
    </w:p>
    <w:p>
      <w:pPr>
        <w:pStyle w:val="Equation"/>
      </w:pPr>
      <w:r>
        <w:t xml:space="preserve">1／n (∑aᵢ)(∑bᵢ) ≤ ∑aᵢbᵢ。</w:t>
      </w:r>
    </w:p>
    <w:p>
      <w:pPr>
        <w:pStyle w:val="Heading2"/>
      </w:pPr>
      <w:r>
        <w:t xml:space="preserve">用恆等式證明</w:t>
      </w:r>
    </w:p>
    <w:p>
      <w:pPr>
        <w:pStyle w:val="Normal"/>
      </w:pPr>
      <w:r>
        <w:t xml:space="preserve">展開右側下列成對差值：</w:t>
      </w:r>
    </w:p>
    <w:p>
      <w:pPr>
        <w:pStyle w:val="Equation"/>
      </w:pPr>
      <w:r>
        <w:t xml:space="preserve">n∑ᵢaᵢbᵢ−(∑ᵢaᵢ)(∑ᵢbᵢ)=∑₁≤ᵢ＜ⱼ≤ₙ(aᵢ−aⱼ)(bᵢ−bⱼ)。</w:t>
      </w:r>
    </w:p>
    <w:p>
      <w:pPr>
        <w:pStyle w:val="Normal"/>
      </w:pPr>
      <w:r>
        <w:t xml:space="preserve">因 a、b 都同序，對每一對 i&lt;j，兩個差都非正，所以乘積 (aᵢ−aⱼ)(bᵢ−bⱼ)≥0。右邊總和非負，移項並除以正數 n，即得切比雪夫不等式。</w:t>
      </w:r>
    </w:p>
    <w:p>
      <w:pPr>
        <w:pStyle w:val="Normal"/>
      </w:pPr>
      <w:r>
        <w:t xml:space="preserve">等號成立當且僅當 a₁＝a₂＝…＝aₙ，或 b₁＝b₂＝…＝bₙ。因 a、b 皆依非遞減次序排列，若 a 不全相等，則 a₁＜aₙ；成對差值中 (a₁−aₙ)(b₁−bₙ) 要等於 0，必有 b₁＝bₙ，進而整列 b 都相等。反向亦然。</w:t>
      </w:r>
    </w:p>
    <w:p>
      <w:pPr>
        <w:pStyle w:val="Heading2"/>
      </w:pPr>
      <w:r>
        <w:t xml:space="preserve">和排序不等式的關係</w:t>
      </w:r>
    </w:p>
    <w:p>
      <w:pPr>
        <w:pStyle w:val="Normal"/>
      </w:pPr>
      <w:r>
        <w:t xml:space="preserve">把排序不等式的右端最大值套入平均值，也能推出切比雪夫不等式：</w:t>
      </w:r>
    </w:p>
    <w:p>
      <w:pPr>
        <w:pStyle w:val="Equation"/>
      </w:pPr>
      <w:r>
        <w:t xml:space="preserve">∑aᵢbᵢ ≥ (1／n)∑ᵢaᵢ · ∑ᵢbᵢ。</w:t>
      </w:r>
    </w:p>
    <w:p>
      <w:pPr>
        <w:pStyle w:val="Normal"/>
      </w:pPr>
      <w:r>
        <w:t xml:space="preserve">反序時，成對差值皆非正，所以相反方向成立：</w:t>
      </w:r>
    </w:p>
    <w:p>
      <w:pPr>
        <w:pStyle w:val="Equation"/>
      </w:pPr>
      <w:r>
        <w:t xml:space="preserve">∑aᵢbᵢ ≤ (1／n)(∑aᵢ)(∑bᵢ)（兩列反序）。</w:t>
      </w:r>
    </w:p>
    <w:p>
      <w:pPr>
        <w:pStyle w:val="Heading1"/>
      </w:pPr>
      <w:r>
        <w:t xml:space="preserve">五、例題</w:t>
      </w:r>
    </w:p>
    <w:p>
      <w:pPr>
        <w:pStyle w:val="Heading2"/>
      </w:pPr>
      <w:r>
        <w:t xml:space="preserve">例 1：三組配對比較</w:t>
      </w:r>
    </w:p>
    <w:p>
      <w:pPr>
        <w:pStyle w:val="Normal"/>
      </w:pPr>
      <w:r>
        <w:t xml:space="preserve">取 a=(1,2,4)、b=(2,3,5)。</w:t>
      </w:r>
    </w:p>
    <w:p>
      <w:pPr>
        <w:pStyle w:val="Equation"/>
      </w:pPr>
      <w:r>
        <w:t xml:space="preserve">同序：1·2+2·3+4·5=28（最大）。</w:t>
      </w:r>
    </w:p>
    <w:p>
      <w:pPr>
        <w:pStyle w:val="Equation"/>
      </w:pPr>
      <w:r>
        <w:t xml:space="preserve">反序：1·5+2·3+4·2=19（最小）。</w:t>
      </w:r>
    </w:p>
    <w:p>
      <w:pPr>
        <w:pStyle w:val="Equation"/>
      </w:pPr>
      <w:r>
        <w:t xml:space="preserve">另一排列：1·3+2·5+4·2=21，因此 19≤21≤28。</w:t>
      </w:r>
    </w:p>
    <w:p>
      <w:pPr>
        <w:pStyle w:val="Heading2"/>
      </w:pPr>
      <w:r>
        <w:t xml:space="preserve">例 2：由切比雪夫估計乘積和</w:t>
      </w:r>
    </w:p>
    <w:p>
      <w:pPr>
        <w:pStyle w:val="Normal"/>
      </w:pPr>
      <w:r>
        <w:t xml:space="preserve">對例 1，n=3，且 ∑aᵢ=7、∑bᵢ=10。切比雪夫給：</w:t>
      </w:r>
    </w:p>
    <w:p>
      <w:pPr>
        <w:pStyle w:val="Equation"/>
      </w:pPr>
      <w:r>
        <w:t xml:space="preserve">1·2+2·3+4·5 ≥ (7·10)／3，即 28≥70／3。</w:t>
      </w:r>
    </w:p>
    <w:p>
      <w:pPr>
        <w:pStyle w:val="Normal"/>
      </w:pPr>
      <w:r>
        <w:t xml:space="preserve">若兩列反序，則乘積和至多為 (∑aᵢ)(∑bᵢ)／n。</w:t>
      </w:r>
    </w:p>
    <w:p>
      <w:pPr>
        <w:pStyle w:val="Heading1"/>
      </w:pPr>
      <w:r>
        <w:t xml:space="preserve">六、帶權重的版本</w:t>
      </w:r>
    </w:p>
    <w:p>
      <w:pPr>
        <w:pStyle w:val="Normal"/>
      </w:pPr>
      <w:r>
        <w:t xml:space="preserve">若權重 wᵢ≥0，且加權順序按同一方向排列，常用的加權切比雪夫形式為：</w:t>
      </w:r>
    </w:p>
    <w:p>
      <w:pPr>
        <w:pStyle w:val="Equation"/>
      </w:pPr>
      <w:r>
        <w:t xml:space="preserve">(∑wᵢaᵢbᵢ)(∑wᵢ) ≥ (∑wᵢaᵢ)(∑wᵢbᵢ)。</w:t>
      </w:r>
    </w:p>
    <w:p>
      <w:pPr>
        <w:pStyle w:val="Normal"/>
      </w:pPr>
      <w:r>
        <w:t xml:space="preserve">證明仍可寫成成對差值：</w:t>
      </w:r>
    </w:p>
    <w:p>
      <w:pPr>
        <w:pStyle w:val="Equation"/>
      </w:pPr>
      <w:r>
        <w:t xml:space="preserve">(∑wᵢ)(∑wᵢaᵢbᵢ)−(∑wᵢaᵢ)(∑wᵢbᵢ)=∑ᵢ＜ⱼwᵢwⱼ(aᵢ−aⱼ)(bᵢ−bⱼ)≥0。</w:t>
      </w:r>
    </w:p>
    <w:p>
      <w:pPr>
        <w:pStyle w:val="Normal"/>
      </w:pPr>
      <w:r>
        <w:t xml:space="preserve">只要 a、b 同序且權重非負，每項都非負；若兩列反序，不等號方向相反。</w:t>
      </w:r>
    </w:p>
    <w:p>
      <w:pPr>
        <w:pStyle w:val="Heading1"/>
      </w:pPr>
      <w:r>
        <w:t xml:space="preserve">七、使用步驟與提醒</w:t>
      </w:r>
    </w:p>
    <w:p>
      <w:pPr>
        <w:pStyle w:val="Normal"/>
      </w:pPr>
      <w:r>
        <w:t xml:space="preserve">1. 先把兩列各自排序，再確認是同序或反序配對。</w:t>
      </w:r>
    </w:p>
    <w:p>
      <w:pPr>
        <w:pStyle w:val="Normal"/>
      </w:pPr>
      <w:r>
        <w:t xml:space="preserve">2. 配對乘積和最大時，使用同序；最小時，使用反序。</w:t>
      </w:r>
    </w:p>
    <w:p>
      <w:pPr>
        <w:pStyle w:val="Normal"/>
      </w:pPr>
      <w:r>
        <w:t xml:space="preserve">3. 若題目中的一列沒有依序排列，先透過重新標號或明確指定配對來應用定理。</w:t>
      </w:r>
    </w:p>
    <w:p>
      <w:pPr>
        <w:pStyle w:val="Normal"/>
      </w:pPr>
      <w:r>
        <w:t xml:space="preserve">4. 排序不等式允許負數；推論中涉及權重時，需確認權重非負。</w:t>
      </w:r>
    </w:p>
    <w:p>
      <w:pPr>
        <w:pStyle w:val="Normal"/>
      </w:pPr>
      <w:r>
        <w:t xml:space="preserve">5. 有相等項時可能有多種排列同時取到最大或最小值。</w:t>
      </w:r>
    </w:p>
    <w:p>
      <w:pPr>
        <w:pStyle w:val="Heading1"/>
      </w:pPr>
      <w:r>
        <w:t xml:space="preserve">八、核心公式</w:t>
      </w:r>
    </w:p>
    <w:p>
      <w:pPr>
        <w:pStyle w:val="Equation"/>
      </w:pPr>
      <w:r>
        <w:t xml:space="preserve">a₁≤…≤aₙ、b₁≤…≤bₙ：　∑aᵢbₙ₊₁₋ᵢ ≤ ∑aᵢbπ(i) ≤ ∑aᵢbᵢ。</w:t>
      </w:r>
    </w:p>
    <w:p>
      <w:pPr>
        <w:pStyle w:val="Equation"/>
      </w:pPr>
      <w:r>
        <w:t xml:space="preserve">同序切比雪夫：　(∑aᵢ)(∑bᵢ)／n ≤ ∑aᵢbᵢ。</w:t>
      </w:r>
    </w:p>
    <w:p>
      <w:pPr>
        <w:pStyle w:val="Equation"/>
      </w:pPr>
      <w:r>
        <w:t xml:space="preserve">關鍵交換差：　(AB+ab)−(Ab+aB)=(A−a)(B−b)≥0（A≥a、B≥b）。</w:t>
      </w:r>
    </w:p>
    <w:sectPr>
      <w:pgSz w:w="12240" w:h="15840"/>
      <w:pgMar w:top="1080" w:right="900" w:bottom="108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2"/>
        <w:lang w:val="zh-TW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4"/>
    </w:rPr>
  </w:style>
  <w:style w:type="paragraph" w:styleId="Heading1">
    <w:name w:val="heading 1"/>
    <w:basedOn w:val="Normal"/>
    <w:pPr>
      <w:keepNext/>
      <w:spacing w:before="280" w:after="100"/>
    </w:pPr>
    <w:rPr>
      <w:rFonts w:eastAsia="Microsoft JhengHei"/>
      <w:b/>
      <w:color w:val="1F4E79"/>
      <w:sz w:val="28"/>
    </w:rPr>
  </w:style>
  <w:style w:type="paragraph" w:styleId="Heading2">
    <w:name w:val="heading 2"/>
    <w:basedOn w:val="Normal"/>
    <w:pPr>
      <w:keepNext/>
      <w:spacing w:before="180" w:after="60"/>
    </w:pPr>
    <w:rPr>
      <w:rFonts w:eastAsia="Microsoft JhengHei"/>
      <w:b/>
      <w:color w:val="4472C4"/>
      <w:sz w:val="24"/>
    </w:rPr>
  </w:style>
  <w:style w:type="paragraph" w:styleId="Equation">
    <w:name w:val="Equation"/>
    <w:basedOn w:val="Normal"/>
    <w:pPr>
      <w:ind w:left="360"/>
      <w:spacing w:before="45" w:after="75"/>
    </w:pPr>
    <w:rPr>
      <w:rFonts w:ascii="Cambria Math" w:eastAsia="Microsoft JhengHei" w:hAnsi="Cambria Math"/>
      <w:color w:val="17365D"/>
      <w:sz w:val="23"/>
    </w:rPr>
  </w:style>
  <w:style w:type="paragraph" w:styleId="Note">
    <w:name w:val="Note"/>
    <w:basedOn w:val="Normal"/>
    <w:pPr>
      <w:ind w:left="240" w:right="240"/>
      <w:shd w:fill="EAF2F8"/>
    </w:pPr>
    <w:rPr>
      <w:color w:val="44546A"/>
      <w:i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