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diagram1.svg" ContentType="image/svg+xml"/>
  <Override PartName="/word/media/diagram2.svg" ContentType="image/sv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>數列求和六主題索引</w:t>
      </w:r>
    </w:p>
    <w:p>
      <w:pPr>
        <w:pStyle w:val="Subtitle"/>
      </w:pPr>
      <w:r>
        <w:t>主公式、求和思路與專題證明文件</w:t>
      </w:r>
    </w:p>
    <w:p>
      <w:pPr>
        <w:pStyle w:val="Normal"/>
      </w:pPr>
      <w:r>
        <w:t>本文件用來快速查找六類數列求和公式。每一節只保留公式與方法提示，完整推導請開啟對應的專題 Word 檔。</w:t>
      </w:r>
    </w:p>
    <w:p>
      <w:pPr>
        <w:pStyle w:val="Heading1"/>
      </w:pPr>
      <w:r>
        <w:t>一、等差級數</w:t>
      </w:r>
    </w:p>
    <w:p>
      <w:pPr>
        <w:pStyle w:val="Normal"/>
      </w:pPr>
      <w:r>
        <w:t xml:space="preserve">通項 aₙ=a₁+(n−1)d；前 n 項和 Sₙ=</w:t>
      </w:r>
      <m:oMath xmlns:m="http://schemas.openxmlformats.org/officeDocument/2006/math">
        <m:f>
          <m:fPr>
            <m:type m:val="bar"/>
          </m:fPr>
          <m:num>
            <m:r>
              <m:t>n(a₁+aₙ)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n[2a₁+(n−1)d]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Normal"/>
      </w:pPr>
      <w:r>
        <w:t>方法：將數列倒序排列後逐項相加。</w:t>
      </w:r>
    </w:p>
    <w:p>
      <w:pPr>
        <w:pStyle w:val="Normal"/>
      </w:pPr>
      <w:r>
        <w:t>專題證明：等差級數求和公式證明.docx</w:t>
      </w:r>
    </w:p>
    <w:p>
      <w:pPr>
        <w:pStyle w:val="Heading1"/>
      </w:pPr>
      <w:r>
        <w:t>二、等比級數</w:t>
      </w:r>
    </w:p>
    <w:p>
      <w:pPr>
        <w:pStyle w:val="Normal"/>
      </w:pPr>
      <w:r>
        <w:t xml:space="preserve">r≠1 時，Sₙ=</w:t>
      </w:r>
      <m:oMath xmlns:m="http://schemas.openxmlformats.org/officeDocument/2006/math">
        <m:f>
          <m:fPr>
            <m:type m:val="bar"/>
          </m:fPr>
          <m:num>
            <m:r>
              <m:t>a(1−rⁿ)</m:t>
            </m:r>
          </m:num>
          <m:den>
            <m:r>
              <m:t>(1−r)</m:t>
            </m:r>
          </m:den>
        </m:f>
      </m:oMath>
      <w:r>
        <w:t xml:space="preserve">；r=1 時 Sₙ=na。若 |r|&lt;1，無窮和為 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(1−r)</m:t>
            </m:r>
          </m:den>
        </m:f>
      </m:oMath>
      <w:r>
        <w:t xml:space="preserve">。</w:t>
      </w:r>
    </w:p>
    <w:p>
      <w:pPr>
        <w:pStyle w:val="Normal"/>
      </w:pPr>
      <w:r>
        <w:t>方法：有限和錯位相減；無窮和另檢查極限與收斂條件。</w:t>
      </w:r>
    </w:p>
    <w:p>
      <w:pPr>
        <w:pStyle w:val="Normal"/>
      </w:pPr>
      <w:r>
        <w:t>專題證明：等比級數求和公式證明.docx</w:t>
      </w:r>
    </w:p>
    <w:p>
      <w:pPr>
        <w:pStyle w:val="Heading1"/>
      </w:pPr>
      <w:r>
        <w:t>三、平方和</w:t>
      </w:r>
    </w:p>
    <w:p>
      <w:pPr>
        <w:pStyle w:val="Normal"/>
      </w:pPr>
      <w:r>
        <w:t xml:space="preserve">1²+2²+…+n²=</w:t>
      </w:r>
      <m:oMath xmlns:m="http://schemas.openxmlformats.org/officeDocument/2006/math">
        <m:f>
          <m:fPr>
            <m:type m:val="bar"/>
          </m:fPr>
          <m:num>
            <m:r>
              <m:t>n(n+1)(2n+1)</m:t>
            </m:r>
          </m:num>
          <m:den>
            <m:r>
              <m:t>6</m:t>
            </m:r>
          </m:den>
        </m:f>
      </m:oMath>
      <w:r>
        <w:t xml:space="preserve">。</w:t>
      </w:r>
    </w:p>
    <w:p>
      <w:pPr>
        <w:pStyle w:val="Normal"/>
      </w:pPr>
      <w:r>
        <w:t>方法：數學歸納、相鄰立方差望遠鏡求和、組合數曲棍球棒恆等式。</w:t>
      </w:r>
    </w:p>
    <w:p>
      <w:pPr>
        <w:pStyle w:val="Normal"/>
      </w:pPr>
      <w:r>
        <w:t>專題證明：平方和公式證明.docx</w:t>
      </w:r>
    </w:p>
    <w:p>
      <w:pPr>
        <w:pStyle w:val="Heading1"/>
      </w:pPr>
      <w:r>
        <w:t>四、立方和</w:t>
      </w:r>
    </w:p>
    <w:p>
      <w:pPr>
        <w:pStyle w:val="Normal"/>
      </w:pPr>
      <w:r>
        <w:t xml:space="preserve">1³+2³+…+n³=[</w:t>
      </w:r>
      <m:oMath xmlns:m="http://schemas.openxmlformats.org/officeDocument/2006/math">
        <m:f>
          <m:fPr>
            <m:type m:val="bar"/>
          </m:fPr>
          <m:num>
            <m:r>
              <m:t>n(n+1)</m:t>
            </m:r>
          </m:num>
          <m:den>
            <m:r>
              <m:t>2</m:t>
            </m:r>
          </m:den>
        </m:f>
      </m:oMath>
      <w:r>
        <w:t xml:space="preserve">]²。</w:t>
      </w:r>
    </w:p>
    <w:p>
      <w:pPr>
        <w:pStyle w:val="Normal"/>
      </w:pPr>
      <w:r>
        <w:t xml:space="preserve">方法：令 Tₖ=</w:t>
      </w:r>
      <m:oMath xmlns:m="http://schemas.openxmlformats.org/officeDocument/2006/math">
        <m:f>
          <m:fPr>
            <m:type m:val="bar"/>
          </m:fPr>
          <m:num>
            <m:r>
              <m:t>k(k+1)</m:t>
            </m:r>
          </m:num>
          <m:den>
            <m:r>
              <m:t>2</m:t>
            </m:r>
          </m:den>
        </m:f>
      </m:oMath>
      <w:r>
        <w:t xml:space="preserve">，利用 Tₖ²−Tₖ₋₁²=k³ 望遠鏡相消。</w:t>
      </w:r>
    </w:p>
    <w:p>
      <w:pPr>
        <w:pStyle w:val="Normal"/>
      </w:pPr>
      <w:r>
        <w:t>專題證明：立方和公式證明.docx</w:t>
      </w:r>
    </w:p>
    <w:p>
      <w:pPr>
        <w:pStyle w:val="Heading1"/>
      </w:pPr>
      <w:r>
        <w:t>五、遞迴求和</w:t>
      </w:r>
    </w:p>
    <w:p>
      <w:pPr>
        <w:pStyle w:val="Normal"/>
      </w:pPr>
      <w:r>
        <w:t xml:space="preserve">費波那契：F₁+…+Fₙ=Fₙ₊₂−1。若 aₙ₊₁=raₙ+c 且 r≠1，令 L=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(1−r)</m:t>
            </m:r>
          </m:den>
        </m:f>
      </m:oMath>
      <w:r>
        <w:t xml:space="preserve">，則 Sₙ=nL+</w:t>
      </w:r>
      <m:oMath xmlns:m="http://schemas.openxmlformats.org/officeDocument/2006/math">
        <m:f>
          <m:fPr>
            <m:type m:val="bar"/>
          </m:fPr>
          <m:num>
            <m:r>
              <m:t>(a₁−L)(1−rⁿ)</m:t>
            </m:r>
          </m:num>
          <m:den>
            <m:r>
              <m:t>(1−r)</m:t>
            </m:r>
          </m:den>
        </m:f>
      </m:oMath>
      <w:r>
        <w:t xml:space="preserve">。</w:t>
      </w:r>
    </w:p>
    <w:p>
      <w:pPr>
        <w:pStyle w:val="Normal"/>
      </w:pPr>
      <w:r>
        <w:t>方法：尋找相鄰差以望遠鏡相消；線性遞迴先平移到不動點，再化為等比數列。</w:t>
      </w:r>
    </w:p>
    <w:p>
      <w:pPr>
        <w:pStyle w:val="Normal"/>
      </w:pPr>
      <w:r>
        <w:t>專題證明：遞迴數列求和證明.docx</w:t>
      </w:r>
    </w:p>
    <w:p>
      <w:pPr>
        <w:pStyle w:val="Heading1"/>
      </w:pPr>
      <w:r>
        <w:t>六、堆垛求和</w:t>
      </w:r>
    </w:p>
    <w:p>
      <w:pPr>
        <w:pStyle w:val="Normal"/>
      </w:pPr>
      <w:r>
        <w:t xml:space="preserve">1+3+6+…+</w:t>
      </w:r>
      <m:oMath xmlns:m="http://schemas.openxmlformats.org/officeDocument/2006/math">
        <m:f>
          <m:fPr>
            <m:type m:val="bar"/>
          </m:fPr>
          <m:num>
            <m:r>
              <m:t>n(n+1)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n(n+1)(n+2)</m:t>
            </m:r>
          </m:num>
          <m:den>
            <m:r>
              <m:t>6</m:t>
            </m:r>
          </m:den>
        </m:f>
      </m:oMath>
      <w:r>
        <w:t xml:space="preserve">。</w:t>
      </w:r>
    </w:p>
    <w:p>
      <w:pPr>
        <w:pStyle w:val="Normal"/>
      </w:pPr>
      <w:r>
        <w:t>方法：三角數 Tₖ=C(k+1,2)，利用帕斯卡關係 C(k+2,3)−C(k+1,3)=Tₖ 望遠鏡相消。</w:t>
      </w:r>
    </w:p>
    <w:p>
      <w:pPr>
        <w:pStyle w:val="Normal"/>
      </w:pPr>
      <w:r>
        <w:t>專題證明：堆垛求和公式證明.docx</w:t>
      </w:r>
    </w:p>
    <w:p>
      <w:pPr>
        <w:pStyle w:val="Heading1"/>
      </w:pPr>
      <w:r>
        <w:t>選擇方法</w:t>
      </w:r>
    </w:p>
    <w:p>
      <w:pPr>
        <w:pStyle w:val="Normal"/>
      </w:pPr>
      <w:r>
        <w:t>先辨認數列結構：固定差用等差公式，固定比用等比公式；平方與立方可找相鄰高次方差；遞迴數列先嘗試改寫成相鄰項之差；堆垛模型則常對應組合數與帕斯卡恆等式。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1.svg"/><Relationship Id="rId3" Type="http://schemas.openxmlformats.org/officeDocument/2006/relationships/image" Target="media/diagram2.svg"/></Relationships>
</file>