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全變異公式證明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Law of total variance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X、Y 有有限二階矩，則 Var(X)=E[Var(X|Y)]+Var(E[X|Y])。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m(Y)=E[X|Y]。將 X−E[X] 分解為 (X−m(Y))+(m(Y)−E[X])。平方取期望，第一項為 E[Var(X|Y)]，第二項為 Var(m(Y))。交叉項條件於 Y 取期望為零，因 E[X−m(Y)|Y]=0。相加即得。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E[(X−μ)²]=E[(X−m(Y))²]+E[(m(Y)−μ)²]。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E[(X−m(Y))(m(Y)−μ)]=E[(m(Y)−μ)E[X−m(Y)|Y]]=0。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有限二階矩確保所有量存在。第一項描述給定 Y 後的平均內部波動，第二項描述條件平均隨 Y 改變的波動；兩項皆非負。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全變異公式證明 證明</dc:title>
  <dc:subject>Law of total variance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