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容斥原理證明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Inclusion–exclusion principle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有限集合 A₁,…,Aₙ 的聯集大小，等於單集合大小總和，減去兩兩交集，依交集階數正負交替。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固定一個元素 x，設它同時屬於恰好 k 個集合。它在右側被計數 C(k,1)−C(k,2)+⋯+(−1)ᵏ⁺¹C(k,k) 次。若 k=0，貢獻 0；若 k&gt;0，利用 (1−1)ᵏ=0 可知該和等於 1。於是右側對聯集內每個元素計一次、聯集外元素計零，逐元素相等即證。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三集合：|A∪B∪C|=|A|+|B|+|C|−|A∩B|−|A∩C|−|B∩C|+|A∩B∩C|。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每個元素恰好計一次：Σⱼ₌₁ᵏ(−1)ʲ⁺¹C(k,j)=1（k≥1）。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有限性使逐元素計數合法。機率版本將集合基數換成機率，證法完全相同。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容斥原理證明 證明</dc:title>
  <dc:subject>Inclusion–exclusion principle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