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期望值線性公式證明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Linearity of expectation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只要期望存在，任意有限個隨機變數 Xᵢ 與常數 cᵢ 滿足 E[ΣcᵢXᵢ]=ΣcᵢE[Xᵢ]，不要求相互獨立。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離散情形把期望寫成所有結果 ω 的加權和：E[X]=ΣωX(ω)P(ω)。有限和交換次序後，Σω(ΣᵢcᵢXᵢ(ω))P(ω)=ΣᵢcᵢΣωXᵢ(ω)P(ω)。連續情形以積分的線性性得到同一結論；可積或非負時可用 Tonelli／Fubini 定理保證交換合法。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E[ΣcᵢXᵢ]=ΣᵢΣω cᵢXᵢ(ω)P(ω)=ΣcᵢE[Xᵢ]。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若 S=ΣXᵢ，Var(S)=ΣVar(Xᵢ)+2Σᵢ&lt;ⱼCov(Xᵢ,Xⱼ)。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獨立性對期望線性不必要，但計算變異數時若變數兩兩不相關，交叉共變異項才消失。這一差別在機率題中十分重要。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期望值線性公式證明 證明</dc:title>
  <dc:subject>Linearity of expectation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