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理想氣體動力論推導氣體定律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Kinetic theory of ideal gases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大量質點在容器中作無規則彈性碰撞，忽略粒子體積與分子間作用時，壓力與平均平移動能滿足 PV=(2／3)N⟨K⟩；配合能量均分得 PV=NkBT=nRT。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取長 L 的立方容器中一個質量 m 的分子，沿 x 方向速率分量 vₓ。它撞壁前後動量改變 2mvₓ，往返同一壁的時間為 2L／|vₓ|，平均施力為 mvₓ²／L。對壁上所有分子加總，再除以面積 L²，得到 P=(Nm／V)⟨vₓ²⟩。各方向統計等向，⟨vₓ²⟩=⟨v²⟩／3，故 PV=(1／3)Nm⟨v²⟩=(2／3)N⟨K⟩。經典能量均分每個分子三個平移自由度平均能量為 3kBT／2，代回即得狀態方程。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P=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  <m:oMath>
        <m:f>
          <m:fPr>
            <m:type m:val="bar"/>
          </m:fPr>
          <m:num>
            <m:r>
              <m:rPr>
                <m:sty m:val="p"/>
              </m:rPr>
              <m:t>N</m:t>
            </m:r>
          </m:num>
          <m:den>
            <m:r>
              <m:rPr>
                <m:sty m:val="p"/>
              </m:rPr>
              <m:t>V</m:t>
            </m:r>
          </m:den>
        </m:f>
      </m:oMath>
      <w:r>
        <w:rPr>
          <w:rFonts w:ascii="Microsoft JhengHei" w:hAnsi="Microsoft JhengHei" w:eastAsia="Microsoft JhengHei"/>
          <w:sz w:val="22"/>
        </w:rPr>
        <w:t>m⟨v²⟩。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⟨K⟩=</w:t>
      </w:r>
      <m:oMath>
        <m:f>
          <m:fPr>
            <m:type m:val="bar"/>
          </m:fPr>
          <m:num>
            <m:r>
              <m:rPr>
                <m:sty m:val="p"/>
              </m:rPr>
              <m:t>3kBT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⇒ PV=NkBT=nRT。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假設稀薄、平衡、非相對論理想氣體。能量均分適用於經典平衡自由度；低溫量子效應或高密度分子作用會使理想氣體近似失效。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理想氣體動力論推導氣體定律 證明</dc:title>
  <dc:subject>Kinetic theory of ideal gases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