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d9196bb92ad0e29e261fdf0429d747da1cbdac4"/>
    <w:p>
      <w:pPr>
        <w:pStyle w:val="Heading1"/>
      </w:pPr>
      <w:r>
        <w:t xml:space="preserve">Monthly Progress Report — MSc DFT AI Assistant (Modules #4–#7)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AI-Driven Assistant for Applicants to NUS MSc in Digital Financial Technology (FT5007 internal capstone)</w:t>
      </w:r>
      <w:r>
        <w:t xml:space="preserve"> </w:t>
      </w:r>
      <w:r>
        <w:rPr>
          <w:b/>
          <w:bCs/>
        </w:rPr>
        <w:t xml:space="preserve">Scope owned:</w:t>
      </w:r>
      <w:r>
        <w:t xml:space="preserve"> </w:t>
      </w:r>
      <w:r>
        <w:t xml:space="preserve">MVP items #4–#7 — Application Checklist, Status Tracking &amp; Reminders, Program Comparison, Course &amp; Career Recommendation</w:t>
      </w:r>
      <w:r>
        <w:t xml:space="preserve"> </w:t>
      </w:r>
      <w:r>
        <w:rPr>
          <w:b/>
          <w:bCs/>
        </w:rPr>
        <w:t xml:space="preserve">Reporting period:</w:t>
      </w:r>
      <w:r>
        <w:t xml:space="preserve"> </w:t>
      </w:r>
      <w:r>
        <w:t xml:space="preserve">June 2026 (from a standing start to a working, tested system)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On track · 267 automated tests passing · core features demonstrable end-to-end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Over this period I built, from zero, the four assistant agents I am responsible for (#4–#7) into a</w:t>
      </w:r>
      <w:r>
        <w:t xml:space="preserve"> </w:t>
      </w:r>
      <w:r>
        <w:rPr>
          <w:b/>
          <w:bCs/>
        </w:rPr>
        <w:t xml:space="preserve">working, tested, offline-capable system</w:t>
      </w:r>
      <w:r>
        <w:t xml:space="preserve">, and then deepened three of them to production-shaped quality. The system now:</w:t>
      </w:r>
    </w:p>
    <w:p>
      <w:pPr>
        <w:pStyle w:val="Compact"/>
        <w:numPr>
          <w:ilvl w:val="0"/>
          <w:numId w:val="1001"/>
        </w:numPr>
      </w:pPr>
      <w:r>
        <w:t xml:space="preserve">Generates</w:t>
      </w:r>
      <w:r>
        <w:t xml:space="preserve"> </w:t>
      </w:r>
      <w:r>
        <w:rPr>
          <w:b/>
          <w:bCs/>
        </w:rPr>
        <w:t xml:space="preserve">personalised application checklists</w:t>
      </w:r>
      <w:r>
        <w:t xml:space="preserve"> </w:t>
      </w:r>
      <w:r>
        <w:t xml:space="preserve">and identifies missing documents (#4);</w:t>
      </w:r>
    </w:p>
    <w:p>
      <w:pPr>
        <w:pStyle w:val="Compact"/>
        <w:numPr>
          <w:ilvl w:val="0"/>
          <w:numId w:val="1001"/>
        </w:numPr>
      </w:pPr>
      <w:r>
        <w:t xml:space="preserve">Translates</w:t>
      </w:r>
      <w:r>
        <w:t xml:space="preserve"> </w:t>
      </w:r>
      <w:r>
        <w:rPr>
          <w:b/>
          <w:bCs/>
        </w:rPr>
        <w:t xml:space="preserve">application status</w:t>
      </w:r>
      <w:r>
        <w:t xml:space="preserve">, plans milestone reminders, and</w:t>
      </w:r>
      <w:r>
        <w:t xml:space="preserve"> </w:t>
      </w:r>
      <w:r>
        <w:rPr>
          <w:b/>
          <w:bCs/>
        </w:rPr>
        <w:t xml:space="preserve">sends real email notifications</w:t>
      </w:r>
      <w:r>
        <w:t xml:space="preserve"> </w:t>
      </w:r>
      <w:r>
        <w:t xml:space="preserve">over SMTP (#5);</w:t>
      </w:r>
    </w:p>
    <w:p>
      <w:pPr>
        <w:pStyle w:val="Compact"/>
        <w:numPr>
          <w:ilvl w:val="0"/>
          <w:numId w:val="1001"/>
        </w:numPr>
      </w:pPr>
      <w:r>
        <w:t xml:space="preserve">Produces</w:t>
      </w:r>
      <w:r>
        <w:t xml:space="preserve"> </w:t>
      </w:r>
      <w:r>
        <w:rPr>
          <w:b/>
          <w:bCs/>
        </w:rPr>
        <w:t xml:space="preserve">objective, sourced program comparisons</w:t>
      </w:r>
      <w:r>
        <w:t xml:space="preserve"> </w:t>
      </w:r>
      <w:r>
        <w:t xml:space="preserve">that cleanly separate verified facts from AI synthesis and never make unsupported rankings (#6);</w:t>
      </w:r>
    </w:p>
    <w:p>
      <w:pPr>
        <w:pStyle w:val="Compact"/>
        <w:numPr>
          <w:ilvl w:val="0"/>
          <w:numId w:val="1001"/>
        </w:numPr>
      </w:pPr>
      <w:r>
        <w:t xml:space="preserve">Recommends</w:t>
      </w:r>
      <w:r>
        <w:t xml:space="preserve"> </w:t>
      </w:r>
      <w:r>
        <w:rPr>
          <w:b/>
          <w:bCs/>
        </w:rPr>
        <w:t xml:space="preserve">courses and career paths</w:t>
      </w:r>
      <w:r>
        <w:t xml:space="preserve"> </w:t>
      </w:r>
      <w:r>
        <w:t xml:space="preserve">using a progress-aware engine where rules build a candidate set and the LLM selects within it under strict validation (#7).</w:t>
      </w:r>
    </w:p>
    <w:p>
      <w:pPr>
        <w:pStyle w:val="FirstParagraph"/>
      </w:pPr>
      <w:r>
        <w:t xml:space="preserve">The work was delivered under a disciplined engineering process (specification → plan → test-driven implementation → independent code review), resulting in</w:t>
      </w:r>
      <w:r>
        <w:t xml:space="preserve"> </w:t>
      </w:r>
      <w:r>
        <w:rPr>
          <w:b/>
          <w:bCs/>
        </w:rPr>
        <w:t xml:space="preserve">267 passing automated tests, a 12/12 evaluation scorecard, zero hardcoded secrets, and full offline operability</w:t>
      </w:r>
      <w:r>
        <w:t xml:space="preserve">. Real-world grounding was achieved by integrating</w:t>
      </w:r>
      <w:r>
        <w:t xml:space="preserve"> </w:t>
      </w:r>
      <w:r>
        <w:rPr>
          <w:b/>
          <w:bCs/>
        </w:rPr>
        <w:t xml:space="preserve">live NUSMods course data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verified competitor program data</w:t>
      </w:r>
      <w:r>
        <w:t xml:space="preserve">, and by</w:t>
      </w:r>
      <w:r>
        <w:t xml:space="preserve"> </w:t>
      </w:r>
      <w:r>
        <w:rPr>
          <w:b/>
          <w:bCs/>
        </w:rPr>
        <w:t xml:space="preserve">successfully sending a real reminder email</w:t>
      </w:r>
      <w:r>
        <w:t xml:space="preserve"> </w:t>
      </w:r>
      <w:r>
        <w:t xml:space="preserve">through a configured mail server.</w:t>
      </w:r>
    </w:p>
    <w:p>
      <w:r>
        <w:pict>
          <v:rect style="width:0;height:1.5pt" o:hralign="center" o:hrstd="t" o:hr="t"/>
        </w:pict>
      </w:r>
    </w:p>
    <w:bookmarkEnd w:id="9"/>
    <w:bookmarkStart w:id="10" w:name="responsibilities-context"/>
    <w:p>
      <w:pPr>
        <w:pStyle w:val="Heading2"/>
      </w:pPr>
      <w:r>
        <w:t xml:space="preserve">2. Responsibilities &amp; Context</w:t>
      </w:r>
    </w:p>
    <w:p>
      <w:pPr>
        <w:pStyle w:val="FirstParagraph"/>
      </w:pPr>
      <w:r>
        <w:t xml:space="preserve">The overall product is a supervisor-plus-specialist-agent system intended to replace a large share of Level-1/Level-2 human support across the student lifecycle. My remit is four of the nine MVP capabilities: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1624"/>
        <w:gridCol w:w="2233"/>
        <w:gridCol w:w="3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Primary intents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Checklist</w:t>
            </w:r>
          </w:p>
        </w:tc>
        <w:tc>
          <w:tcPr/>
          <w:p>
            <w:pPr>
              <w:pStyle w:val="Compact"/>
            </w:pPr>
            <w:r>
              <w:t xml:space="preserve">Personalised document checklist + missing-item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generate_application_checklist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check_missing_documents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Tracker</w:t>
            </w:r>
          </w:p>
        </w:tc>
        <w:tc>
          <w:tcPr/>
          <w:p>
            <w:pPr>
              <w:pStyle w:val="Compact"/>
            </w:pPr>
            <w:r>
              <w:t xml:space="preserve">Status translation + proactive reminders (now with real email)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get_application_status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configure_reminders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Comparator</w:t>
            </w:r>
          </w:p>
        </w:tc>
        <w:tc>
          <w:tcPr/>
          <w:p>
            <w:pPr>
              <w:pStyle w:val="Compact"/>
            </w:pPr>
            <w:r>
              <w:t xml:space="preserve">Objective program comparison + goal-fit narrative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compare_programs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Navigator</w:t>
            </w:r>
          </w:p>
        </w:tc>
        <w:tc>
          <w:tcPr/>
          <w:p>
            <w:pPr>
              <w:pStyle w:val="Compact"/>
            </w:pPr>
            <w:r>
              <w:t xml:space="preserve">Course recommendation + career/skill-gap guidance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recommend_courses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recommend_career_path</w:t>
            </w:r>
          </w:p>
        </w:tc>
      </w:tr>
    </w:tbl>
    <w:p>
      <w:pPr>
        <w:pStyle w:val="BodyText"/>
      </w:pPr>
      <w:r>
        <w:t xml:space="preserve">A guiding architectural principle was adopted and held throughout:</w:t>
      </w:r>
      <w:r>
        <w:t xml:space="preserve"> </w:t>
      </w:r>
      <w:r>
        <w:rPr>
          <w:b/>
          <w:bCs/>
        </w:rPr>
        <w:t xml:space="preserve">decisions are made by deterministic rules; the LLM only phrases (and, where introduced, selects within guardrails)</w:t>
      </w:r>
      <w:r>
        <w:t xml:space="preserve">. This keeps outputs reproducible, auditable, testable offline, and free of fabrication — properties the project’s compliance requirements demand.</w:t>
      </w:r>
    </w:p>
    <w:p>
      <w:r>
        <w:pict>
          <v:rect style="width:0;height:1.5pt" o:hralign="center" o:hrstd="t" o:hr="t"/>
        </w:pict>
      </w:r>
    </w:p>
    <w:bookmarkEnd w:id="10"/>
    <w:bookmarkStart w:id="14" w:name="what-was-built"/>
    <w:p>
      <w:pPr>
        <w:pStyle w:val="Heading2"/>
      </w:pPr>
      <w:r>
        <w:t xml:space="preserve">3. What Was Built</w:t>
      </w:r>
    </w:p>
    <w:bookmarkStart w:id="11" w:name="phase-1-foundation-four-working-agents"/>
    <w:p>
      <w:pPr>
        <w:pStyle w:val="Heading3"/>
      </w:pPr>
      <w:r>
        <w:t xml:space="preserve">Phase 1 — Foundation: four working agents</w:t>
      </w:r>
    </w:p>
    <w:p>
      <w:pPr>
        <w:pStyle w:val="Compact"/>
        <w:numPr>
          <w:ilvl w:val="0"/>
          <w:numId w:val="1002"/>
        </w:numPr>
      </w:pPr>
      <w:r>
        <w:t xml:space="preserve">Established the shared contract layer: a single</w:t>
      </w:r>
      <w:r>
        <w:t xml:space="preserve"> </w:t>
      </w:r>
      <w:r>
        <w:rPr>
          <w:rStyle w:val="VerbatimChar"/>
        </w:rPr>
        <w:t xml:space="preserve">UserProfile</w:t>
      </w:r>
      <w:r>
        <w:t xml:space="preserve"> </w:t>
      </w:r>
      <w:r>
        <w:t xml:space="preserve">input model and a uniform</w:t>
      </w:r>
      <w:r>
        <w:t xml:space="preserve"> </w:t>
      </w:r>
      <w:r>
        <w:rPr>
          <w:rStyle w:val="VerbatimChar"/>
        </w:rPr>
        <w:t xml:space="preserve">AgentResponse</w:t>
      </w:r>
      <w:r>
        <w:t xml:space="preserve"> </w:t>
      </w:r>
      <w:r>
        <w:t xml:space="preserve">envelope, so every agent and every consumer speaks one language.</w:t>
      </w:r>
    </w:p>
    <w:p>
      <w:pPr>
        <w:pStyle w:val="Compact"/>
        <w:numPr>
          <w:ilvl w:val="0"/>
          <w:numId w:val="1002"/>
        </w:numPr>
      </w:pPr>
      <w:r>
        <w:t xml:space="preserve">Implemented deterministic rule engines for all four agents, with the LLM layer degrading gracefully to templates when no API key is configured.</w:t>
      </w:r>
    </w:p>
    <w:p>
      <w:pPr>
        <w:pStyle w:val="Compact"/>
        <w:numPr>
          <w:ilvl w:val="0"/>
          <w:numId w:val="1002"/>
        </w:numPr>
      </w:pPr>
      <w:r>
        <w:t xml:space="preserve">Mocked external systems (admissions/CRM) behind API-shaped interfaces so they can be swapped for real integrations later.</w:t>
      </w:r>
    </w:p>
    <w:p>
      <w:pPr>
        <w:pStyle w:val="Compact"/>
        <w:numPr>
          <w:ilvl w:val="0"/>
          <w:numId w:val="1002"/>
        </w:numPr>
      </w:pPr>
      <w:r>
        <w:t xml:space="preserve">Added supporting infrastructure beyond the core four: a</w:t>
      </w:r>
      <w:r>
        <w:t xml:space="preserve"> </w:t>
      </w:r>
      <w:r>
        <w:rPr>
          <w:b/>
          <w:bCs/>
        </w:rPr>
        <w:t xml:space="preserve">natural-language admin authoring tool</w:t>
      </w:r>
      <w:r>
        <w:t xml:space="preserve"> </w:t>
      </w:r>
      <w:r>
        <w:t xml:space="preserve">(edit data files in plain language with validation, diff, archival, audit log, and rollback) and a</w:t>
      </w:r>
      <w:r>
        <w:t xml:space="preserve"> </w:t>
      </w:r>
      <w:r>
        <w:rPr>
          <w:b/>
          <w:bCs/>
        </w:rPr>
        <w:t xml:space="preserve">graded data-refresh pipeline</w:t>
      </w:r>
      <w:r>
        <w:t xml:space="preserve"> </w:t>
      </w:r>
      <w:r>
        <w:t xml:space="preserve">that pulls</w:t>
      </w:r>
      <w:r>
        <w:t xml:space="preserve"> </w:t>
      </w:r>
      <w:r>
        <w:rPr>
          <w:b/>
          <w:bCs/>
        </w:rPr>
        <w:t xml:space="preserve">real NUSMods course data</w:t>
      </w:r>
      <w:r>
        <w:t xml:space="preserve">.</w:t>
      </w:r>
    </w:p>
    <w:bookmarkEnd w:id="11"/>
    <w:bookmarkStart w:id="12" w:name="X9ad72e07e89e0d6391a336e603ec4139d7f6c4a"/>
    <w:p>
      <w:pPr>
        <w:pStyle w:val="Heading3"/>
      </w:pPr>
      <w:r>
        <w:t xml:space="preserve">Phase 2 — Research foundations (directions B → A → C)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 — Quality evaluation framework:</w:t>
      </w:r>
      <w:r>
        <w:t xml:space="preserve"> </w:t>
      </w:r>
      <w:r>
        <w:t xml:space="preserve">a deterministic scorecard (</w:t>
      </w:r>
      <w:r>
        <w:rPr>
          <w:rStyle w:val="VerbatimChar"/>
        </w:rPr>
        <w:t xml:space="preserve">eval.runner</w:t>
      </w:r>
      <w:r>
        <w:t xml:space="preserve">) over a hand-labelled case set, used as a regression gate.</w:t>
      </w:r>
      <w:r>
        <w:t xml:space="preserve"> </w:t>
      </w:r>
      <w:r>
        <w:rPr>
          <w:b/>
          <w:bCs/>
        </w:rPr>
        <w:t xml:space="preserve">12/12 baseline maintained throughout the month.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— Retrieval + threshold calibration:</w:t>
      </w:r>
      <w:r>
        <w:t xml:space="preserve"> </w:t>
      </w:r>
      <w:r>
        <w:t xml:space="preserve">a curated knowledge base with a</w:t>
      </w:r>
      <w:r>
        <w:t xml:space="preserve"> </w:t>
      </w:r>
      <w:r>
        <w:rPr>
          <w:b/>
          <w:bCs/>
        </w:rPr>
        <w:t xml:space="preserve">pluggable retriever</w:t>
      </w:r>
      <w:r>
        <w:t xml:space="preserve"> </w:t>
      </w:r>
      <w:r>
        <w:t xml:space="preserve">(offline BM25 default; embedding backend when configured). Integrated a local</w:t>
      </w:r>
      <w:r>
        <w:t xml:space="preserve"> </w:t>
      </w:r>
      <w:r>
        <w:rPr>
          <w:b/>
          <w:bCs/>
        </w:rPr>
        <w:t xml:space="preserve">Ollama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nomic-embed-text</w:t>
      </w:r>
      <w:r>
        <w:t xml:space="preserve"> </w:t>
      </w:r>
      <w:r>
        <w:t xml:space="preserve">model, empirically compared BM25 vs. embedding (BM25 accuracy 1.0 vs. embedding 0.92), and calibrated</w:t>
      </w:r>
      <w:r>
        <w:t xml:space="preserve"> </w:t>
      </w:r>
      <w:r>
        <w:rPr>
          <w:b/>
          <w:bCs/>
        </w:rPr>
        <w:t xml:space="preserve">per-backend thresholds</w:t>
      </w:r>
      <w:r>
        <w:t xml:space="preserve"> </w:t>
      </w:r>
      <w:r>
        <w:t xml:space="preserve">so policy-sensitive questions safely escalate to humans.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 — Personalisation taxonomy + fairness:</w:t>
      </w:r>
      <w:r>
        <w:t xml:space="preserve"> </w:t>
      </w:r>
      <w:r>
        <w:t xml:space="preserve">an ESCO/O*NET-referenced skill taxonomy and a pluggable skill matcher, with a</w:t>
      </w:r>
      <w:r>
        <w:t xml:space="preserve"> </w:t>
      </w:r>
      <w:r>
        <w:rPr>
          <w:b/>
          <w:bCs/>
        </w:rPr>
        <w:t xml:space="preserve">consent gate</w:t>
      </w:r>
      <w:r>
        <w:t xml:space="preserve"> </w:t>
      </w:r>
      <w:r>
        <w:t xml:space="preserve">(opt-out → generic guidance) and a</w:t>
      </w:r>
      <w:r>
        <w:t xml:space="preserve"> </w:t>
      </w:r>
      <w:r>
        <w:rPr>
          <w:b/>
          <w:bCs/>
        </w:rPr>
        <w:t xml:space="preserve">fairness invariant</w:t>
      </w:r>
      <w:r>
        <w:t xml:space="preserve"> </w:t>
      </w:r>
      <w:r>
        <w:t xml:space="preserve">(the capability text used for inference excludes nationality/country).</w:t>
      </w:r>
    </w:p>
    <w:bookmarkEnd w:id="12"/>
    <w:bookmarkStart w:id="13" w:name="Xaead483786b598c997a140da388f5dcd9fff162"/>
    <w:p>
      <w:pPr>
        <w:pStyle w:val="Heading3"/>
      </w:pPr>
      <w:r>
        <w:t xml:space="preserve">Phase 3 — Feature deepening (the month’s main delivery)</w:t>
      </w:r>
    </w:p>
    <w:p>
      <w:pPr>
        <w:pStyle w:val="FirstParagraph"/>
      </w:pPr>
      <w:r>
        <w:rPr>
          <w:b/>
          <w:bCs/>
        </w:rPr>
        <w:t xml:space="preserve">#6 Comparator v3 — fact/synthesis separation.</w:t>
      </w:r>
      <w:r>
        <w:t xml:space="preserve"> </w:t>
      </w:r>
      <w:r>
        <w:t xml:space="preserve">Upgraded each comparison cell to a three-state model (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synthesis</w:t>
      </w:r>
      <w:r>
        <w:t xml:space="preserve">); restructured the engine so each row’s</w:t>
      </w:r>
      <w:r>
        <w:t xml:space="preserve"> </w:t>
      </w:r>
      <w:r>
        <w:rPr>
          <w:b/>
          <w:bCs/>
        </w:rPr>
        <w:t xml:space="preserve">facts</w:t>
      </w:r>
      <w:r>
        <w:t xml:space="preserve"> </w:t>
      </w:r>
      <w:r>
        <w:t xml:space="preserve">are kept separate from</w:t>
      </w:r>
      <w:r>
        <w:t xml:space="preserve"> </w:t>
      </w:r>
      <w:r>
        <w:rPr>
          <w:b/>
          <w:bCs/>
        </w:rPr>
        <w:t xml:space="preserve">AI synthesis</w:t>
      </w:r>
      <w:r>
        <w:t xml:space="preserve"> </w:t>
      </w:r>
      <w:r>
        <w:t xml:space="preserve">(fit scores, narrative); expanded the comparison table to the 8 PDF-mandated dimensions; and replaced a prompt-only safeguard with a</w:t>
      </w:r>
      <w:r>
        <w:t xml:space="preserve"> </w:t>
      </w:r>
      <w:r>
        <w:rPr>
          <w:b/>
          <w:bCs/>
        </w:rPr>
        <w:t xml:space="preserve">deterministic anti-ranking guard</w:t>
      </w:r>
      <w:r>
        <w:t xml:space="preserve"> </w:t>
      </w:r>
      <w:r>
        <w:t xml:space="preserve">that rejects any</w:t>
      </w:r>
      <w:r>
        <w:t xml:space="preserve"> </w:t>
      </w:r>
      <w:r>
        <w:t xml:space="preserve">“X is better than Y”</w:t>
      </w:r>
      <w:r>
        <w:t xml:space="preserve"> </w:t>
      </w:r>
      <w:r>
        <w:t xml:space="preserve">language and falls back to a safe template. A final review caught and fixed a real bypass (plural phrasing such as</w:t>
      </w:r>
      <w:r>
        <w:t xml:space="preserve"> </w:t>
      </w:r>
      <w:r>
        <w:t xml:space="preserve">“best programmes”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#5 Tracker — real notification engine with email.</w:t>
      </w:r>
      <w:r>
        <w:t xml:space="preserve"> </w:t>
      </w:r>
      <w:r>
        <w:t xml:space="preserve">Turned reminders into a true proactive-notification engine: a</w:t>
      </w:r>
      <w:r>
        <w:t xml:space="preserve"> </w:t>
      </w:r>
      <w:r>
        <w:rPr>
          <w:rStyle w:val="VerbatimChar"/>
        </w:rPr>
        <w:t xml:space="preserve">configure_reminders</w:t>
      </w:r>
      <w:r>
        <w:t xml:space="preserve"> </w:t>
      </w:r>
      <w:r>
        <w:t xml:space="preserve">action (channels / frequency / per-milestone mute),</w:t>
      </w:r>
      <w:r>
        <w:t xml:space="preserve"> </w:t>
      </w:r>
      <w:r>
        <w:rPr>
          <w:b/>
          <w:bCs/>
        </w:rPr>
        <w:t xml:space="preserve">daily-digest grouping</w:t>
      </w:r>
      <w:r>
        <w:t xml:space="preserve">, and a</w:t>
      </w:r>
      <w:r>
        <w:t xml:space="preserve"> </w:t>
      </w:r>
      <w:r>
        <w:rPr>
          <w:b/>
          <w:bCs/>
        </w:rPr>
        <w:t xml:space="preserve">deduplicated delivery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due_now</w:t>
      </w:r>
      <w:r>
        <w:t xml:space="preserve"> </w:t>
      </w:r>
      <w:r>
        <w:t xml:space="preserve">preview +</w:t>
      </w:r>
      <w:r>
        <w:t xml:space="preserve"> </w:t>
      </w:r>
      <w:r>
        <w:rPr>
          <w:rStyle w:val="VerbatimChar"/>
        </w:rPr>
        <w:t xml:space="preserve">dispatch_due</w:t>
      </w:r>
      <w:r>
        <w:t xml:space="preserve"> </w:t>
      </w:r>
      <w:r>
        <w:t xml:space="preserve">that records what was sent so nothing fires twice). Introduced a</w:t>
      </w:r>
      <w:r>
        <w:t xml:space="preserve"> </w:t>
      </w:r>
      <w:r>
        <w:rPr>
          <w:b/>
          <w:bCs/>
        </w:rPr>
        <w:t xml:space="preserve">pluggable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Notifier</w:t>
      </w:r>
      <w:r>
        <w:t xml:space="preserve"> </w:t>
      </w:r>
      <w:r>
        <w:t xml:space="preserve">seam and implemented real</w:t>
      </w:r>
      <w:r>
        <w:t xml:space="preserve"> </w:t>
      </w:r>
      <w:r>
        <w:rPr>
          <w:b/>
          <w:bCs/>
        </w:rPr>
        <w:t xml:space="preserve">SMTP email</w:t>
      </w:r>
      <w:r>
        <w:t xml:space="preserve"> </w:t>
      </w:r>
      <w:r>
        <w:t xml:space="preserve">(stdlib, with implicit-SSL support for providers like 163/QQ). Credentials are read from environment/local file only (never committed).</w:t>
      </w:r>
      <w:r>
        <w:t xml:space="preserve"> </w:t>
      </w:r>
      <w:r>
        <w:rPr>
          <w:b/>
          <w:bCs/>
        </w:rPr>
        <w:t xml:space="preserve">A real reminder email was successfully delivered end-to-end</w:t>
      </w:r>
      <w:r>
        <w:t xml:space="preserve"> </w:t>
      </w:r>
      <w:r>
        <w:t xml:space="preserve">during verification; with no mail server configured, the system degrades to record-only and stays fully offline.</w:t>
      </w:r>
    </w:p>
    <w:p>
      <w:pPr>
        <w:pStyle w:val="BodyText"/>
      </w:pPr>
      <w:r>
        <w:rPr>
          <w:b/>
          <w:bCs/>
        </w:rPr>
        <w:t xml:space="preserve">#7 Navigator — progress-aware, LLM-constrained recommendation.</w:t>
      </w:r>
      <w:r>
        <w:t xml:space="preserve"> </w:t>
      </w:r>
      <w:r>
        <w:t xml:space="preserve">Replaced the fixed role→module table with a</w:t>
      </w:r>
      <w:r>
        <w:t xml:space="preserve"> </w:t>
      </w:r>
      <w:r>
        <w:rPr>
          <w:b/>
          <w:bCs/>
        </w:rPr>
        <w:t xml:space="preserve">rules-build-candidates / LLM-selects-within-them</w:t>
      </w:r>
      <w:r>
        <w:t xml:space="preserve"> </w:t>
      </w:r>
      <w:r>
        <w:t xml:space="preserve">design: rules assemble a candidate pool (curated role modules ∪ gap-addressing modules, minus already-completed), the LLM picks an ordered shortlist</w:t>
      </w:r>
      <w:r>
        <w:t xml:space="preserve"> </w:t>
      </w:r>
      <w:r>
        <w:rPr>
          <w:b/>
          <w:bCs/>
        </w:rPr>
        <w:t xml:space="preserve">only from candidate codes</w:t>
      </w:r>
      <w:r>
        <w:t xml:space="preserve"> </w:t>
      </w:r>
      <w:r>
        <w:t xml:space="preserve">(invented codes are dropped; offline/invalid → deterministic ranking). Completed courses now (a) shrink skill gaps via a new module→skill map, (b) are excluded from recommendations and marked</w:t>
      </w:r>
      <w:r>
        <w:t xml:space="preserve"> </w:t>
      </w:r>
      <w:r>
        <w:t xml:space="preserve">“done”</w:t>
      </w:r>
      <w:r>
        <w:t xml:space="preserve">, and (c) feed accurate, non-double-counted graduation progress. Split the two intents into distinct course- vs. career-focused views, and added a soft warning for unrecognised completed-course codes. A final code review confirmed the guardrail cannot be bypassed and the degrade path is safe, and surfaced one</w:t>
      </w:r>
      <w:r>
        <w:t xml:space="preserve"> </w:t>
      </w:r>
      <w:r>
        <w:rPr>
          <w:b/>
          <w:bCs/>
        </w:rPr>
        <w:t xml:space="preserve">consent fix</w:t>
      </w:r>
      <w:r>
        <w:t xml:space="preserve"> </w:t>
      </w:r>
      <w:r>
        <w:t xml:space="preserve">(now applied): under opt-out, the LLM is not consulted at all, so personalised gap data never leaves the system.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key-metrics"/>
    <w:p>
      <w:pPr>
        <w:pStyle w:val="Heading2"/>
      </w:pPr>
      <w:r>
        <w:t xml:space="preserve">4. Key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tests passing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267 passed, 1 skipped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files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scorecard (regression gate)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/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source code</w:t>
            </w:r>
          </w:p>
        </w:tc>
        <w:tc>
          <w:tcPr/>
          <w:p>
            <w:pPr>
              <w:pStyle w:val="Compact"/>
            </w:pPr>
            <w:r>
              <w:t xml:space="preserve">~5,900 lines (excl. tests)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documents (specs/plans/designs)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data integrations</w:t>
            </w:r>
          </w:p>
        </w:tc>
        <w:tc>
          <w:tcPr/>
          <w:p>
            <w:pPr>
              <w:pStyle w:val="Compact"/>
            </w:pPr>
            <w:r>
              <w:t xml:space="preserve">Live NUSMods catalog; verified competitor program dataset (NUS/SMU/NTU/HKUST)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email delivery</w:t>
            </w:r>
          </w:p>
        </w:tc>
        <w:tc>
          <w:tcPr/>
          <w:p>
            <w:pPr>
              <w:pStyle w:val="Compact"/>
            </w:pPr>
            <w:r>
              <w:t xml:space="preserve">Verified (</w:t>
            </w:r>
            <w:r>
              <w:rPr>
                <w:rStyle w:val="VerbatimChar"/>
              </w:rPr>
              <w:t xml:space="preserve">SENT: True</w:t>
            </w:r>
            <w:r>
              <w:t xml:space="preserve">) over configured SMTP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Hardcoded secrets</w:t>
            </w:r>
          </w:p>
        </w:tc>
        <w:tc>
          <w:tcPr/>
          <w:p>
            <w:pPr>
              <w:pStyle w:val="Compact"/>
            </w:pPr>
            <w:r>
              <w:t xml:space="preserve">0 (env / gitignored local file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operability</w:t>
            </w:r>
          </w:p>
        </w:tc>
        <w:tc>
          <w:tcPr/>
          <w:p>
            <w:pPr>
              <w:pStyle w:val="Compact"/>
            </w:pPr>
            <w:r>
              <w:t xml:space="preserve">Full (no network/API key required for agents or tests)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engineering-practices"/>
    <w:p>
      <w:pPr>
        <w:pStyle w:val="Heading2"/>
      </w:pPr>
      <w:r>
        <w:t xml:space="preserve">5. Engineering Practices</w:t>
      </w:r>
    </w:p>
    <w:p>
      <w:pPr>
        <w:pStyle w:val="FirstParagraph"/>
      </w:pPr>
      <w:r>
        <w:t xml:space="preserve">A consistent, auditable workflow was used for every non-trivial change:</w:t>
      </w:r>
    </w:p>
    <w:p>
      <w:pPr>
        <w:pStyle w:val="SourceCode"/>
      </w:pPr>
      <w:r>
        <w:rPr>
          <w:rStyle w:val="VerbatimChar"/>
        </w:rPr>
        <w:t xml:space="preserve">Brainstorm (clarify intent, trade-offs)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Write specification  → committed design doc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Write implementation plan  → bite-sized, test-first tasks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Subagent-driven implementation  (TDD: red → green → refactor, per task)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Independent code review  → fix-then-ship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Commit (one logical change per commit)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Test-driven development</w:t>
      </w:r>
      <w:r>
        <w:t xml:space="preserve"> </w:t>
      </w:r>
      <w:r>
        <w:t xml:space="preserve">throughout: a failing test precedes every implementation step.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Deterministic, offline tests:</w:t>
      </w:r>
      <w:r>
        <w:t xml:space="preserve"> </w:t>
      </w:r>
      <w:r>
        <w:t xml:space="preserve">the LLM and all network calls are mocked; the suite never touches a real endpoint.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Independent final reviews</w:t>
      </w:r>
      <w:r>
        <w:t xml:space="preserve"> </w:t>
      </w:r>
      <w:r>
        <w:t xml:space="preserve">(including deep reviews focused on safety guardrails) caught two real defects this month — an anti-ranking bypass (#6) and a consent leak (#7) — both fixed before sign-off.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Living documentation:</w:t>
      </w:r>
      <w:r>
        <w:t xml:space="preserve"> </w:t>
      </w:r>
      <w:r>
        <w:t xml:space="preserve">a single authoritative project overview plus a per-change changelog, kept in sync via an editor reminder hook.</w:t>
      </w:r>
    </w:p>
    <w:p>
      <w:r>
        <w:pict>
          <v:rect style="width:0;height:1.5pt" o:hralign="center" o:hrstd="t" o:hr="t"/>
        </w:pict>
      </w:r>
    </w:p>
    <w:bookmarkEnd w:id="16"/>
    <w:bookmarkStart w:id="17" w:name="compliance-safety-highlights"/>
    <w:p>
      <w:pPr>
        <w:pStyle w:val="Heading2"/>
      </w:pPr>
      <w:r>
        <w:t xml:space="preserve">6. Compliance &amp; Safety Highlights</w:t>
      </w:r>
    </w:p>
    <w:p>
      <w:pPr>
        <w:pStyle w:val="FirstParagraph"/>
      </w:pPr>
      <w:r>
        <w:t xml:space="preserve">These directly address the capstone’s stated requirements: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fabrication.</w:t>
      </w:r>
      <w:r>
        <w:t xml:space="preserve"> </w:t>
      </w:r>
      <w:r>
        <w:t xml:space="preserve">Recommended/compared items come only from curated, sourced datasets; the #7 selector validates every LLM choice against a real candidate set; the #6 narrative is guarded against unsupported rankings.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Fact vs. inference is explicit.</w:t>
      </w:r>
      <w:r>
        <w:t xml:space="preserve"> </w:t>
      </w:r>
      <w:r>
        <w:t xml:space="preserve">#6 tags every comparison cell (verified / unknown / synthesis) and separates the fact table from AI synthesis; answers carry an official/advisory/recommendation type.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Consent and fairness.</w:t>
      </w:r>
      <w:r>
        <w:t xml:space="preserve"> </w:t>
      </w:r>
      <w:r>
        <w:t xml:space="preserve">Opt-out suppresses personalised inference end-to-end (including, after this month’s fix, not sending it to the LLM); nationality is excluded from skill inference.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Safe degradation.</w:t>
      </w:r>
      <w:r>
        <w:t xml:space="preserve"> </w:t>
      </w:r>
      <w:r>
        <w:t xml:space="preserve">Every external dependency (LLM, embeddings, email) fails safe to a deterministic offline path rather than crashing.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Auditability &amp; least exposure.</w:t>
      </w:r>
      <w:r>
        <w:t xml:space="preserve"> </w:t>
      </w:r>
      <w:r>
        <w:t xml:space="preserve">Admin edits are validated, versioned, and logged; secrets live only in gitignored local files or environment variables.</w:t>
      </w:r>
    </w:p>
    <w:p>
      <w:r>
        <w:pict>
          <v:rect style="width:0;height:1.5pt" o:hralign="center" o:hrstd="t" o:hr="t"/>
        </w:pict>
      </w:r>
    </w:p>
    <w:bookmarkEnd w:id="17"/>
    <w:bookmarkStart w:id="18" w:name="risks-known-limitations"/>
    <w:p>
      <w:pPr>
        <w:pStyle w:val="Heading2"/>
      </w:pPr>
      <w:r>
        <w:t xml:space="preserve">7. Risks &amp; Known Limitations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systems are mocked</w:t>
            </w:r>
          </w:p>
        </w:tc>
        <w:tc>
          <w:tcPr/>
          <w:p>
            <w:pPr>
              <w:pStyle w:val="Compact"/>
            </w:pPr>
            <w:r>
              <w:t xml:space="preserve">Admissions/CRM/SIS integrations are API-shaped mocks; real connection is future 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Completed-course data is self-reported</w:t>
            </w:r>
          </w:p>
        </w:tc>
        <w:tc>
          <w:tcPr/>
          <w:p>
            <w:pPr>
              <w:pStyle w:val="Compact"/>
            </w:pPr>
            <w:r>
              <w:t xml:space="preserve">Students type module codes (soft validation added); a real Student Information System feed is future 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 catalog is a NUSMods subset</w:t>
            </w:r>
          </w:p>
        </w:tc>
        <w:tc>
          <w:tcPr/>
          <w:p>
            <w:pPr>
              <w:pStyle w:val="Compact"/>
            </w:pPr>
            <w:r>
              <w:t xml:space="preserve">A genuinely-taken module outside our subset is flagged</w:t>
            </w:r>
            <w:r>
              <w:t xml:space="preserve"> </w:t>
            </w:r>
            <w:r>
              <w:t xml:space="preserve">“please verify”</w:t>
            </w:r>
            <w:r>
              <w:t xml:space="preserve">, not wrong.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Module→skill map is a curated seed</w:t>
            </w:r>
          </w:p>
        </w:tc>
        <w:tc>
          <w:tcPr/>
          <w:p>
            <w:pPr>
              <w:pStyle w:val="Compact"/>
            </w:pPr>
            <w:r>
              <w:t xml:space="preserve">Editorial mapping; can be refined by staff over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selection requires a key for the richest output</w:t>
            </w:r>
          </w:p>
        </w:tc>
        <w:tc>
          <w:tcPr/>
          <w:p>
            <w:pPr>
              <w:pStyle w:val="Compact"/>
            </w:pPr>
            <w:r>
              <w:t xml:space="preserve">Without a key the system uses deterministic ranking (fully functional, reproducible).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next-steps-candidates"/>
    <w:p>
      <w:pPr>
        <w:pStyle w:val="Heading2"/>
      </w:pPr>
      <w:r>
        <w:t xml:space="preserve">8. Next Steps (candidates)</w:t>
      </w:r>
    </w:p>
    <w:p>
      <w:pPr>
        <w:pStyle w:val="Compact"/>
        <w:numPr>
          <w:ilvl w:val="0"/>
          <w:numId w:val="1006"/>
        </w:numPr>
      </w:pPr>
      <w:r>
        <w:t xml:space="preserve">Extend the evaluation scorecard to cover #5 and #6 (currently #4 + #7), hardening the regression net.</w:t>
      </w:r>
    </w:p>
    <w:p>
      <w:pPr>
        <w:pStyle w:val="Compact"/>
        <w:numPr>
          <w:ilvl w:val="0"/>
          <w:numId w:val="1006"/>
        </w:numPr>
      </w:pPr>
      <w:r>
        <w:t xml:space="preserve">Deepen retrieval evaluation with a larger labelled query set and recall@k metrics.</w:t>
      </w:r>
    </w:p>
    <w:p>
      <w:pPr>
        <w:pStyle w:val="Compact"/>
        <w:numPr>
          <w:ilvl w:val="0"/>
          <w:numId w:val="1006"/>
        </w:numPr>
      </w:pPr>
      <w:r>
        <w:t xml:space="preserve">Wire the module→skill map into the admin authoring tool so staff can maintain it.</w:t>
      </w:r>
    </w:p>
    <w:p>
      <w:pPr>
        <w:pStyle w:val="Compact"/>
        <w:numPr>
          <w:ilvl w:val="0"/>
          <w:numId w:val="1006"/>
        </w:numPr>
      </w:pPr>
      <w:r>
        <w:t xml:space="preserve">Optional: real Student Information System / admissions API integration to replace mocks.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as a monthly summary of work on MSc DFT assistant modules #4–#7. Supporting detail: see the project overview (</w:t>
      </w:r>
      <w:r>
        <w:rPr>
          <w:rStyle w:val="VerbatimChar"/>
          <w:i/>
          <w:iCs/>
        </w:rPr>
        <w:t xml:space="preserve">docs/00-project-overview.md</w:t>
      </w:r>
      <w:r>
        <w:rPr>
          <w:i/>
          <w:iCs/>
        </w:rPr>
        <w:t xml:space="preserve">), per-module design docs (</w:t>
      </w:r>
      <w:r>
        <w:rPr>
          <w:rStyle w:val="VerbatimChar"/>
          <w:i/>
          <w:iCs/>
        </w:rPr>
        <w:t xml:space="preserve">docs/07</w:t>
      </w:r>
      <w:r>
        <w:rPr>
          <w:i/>
          <w:iCs/>
        </w:rPr>
        <w:t xml:space="preserve">–</w:t>
      </w:r>
      <w:r>
        <w:rPr>
          <w:rStyle w:val="VerbatimChar"/>
          <w:i/>
          <w:iCs/>
        </w:rPr>
        <w:t xml:space="preserve">docs/10</w:t>
      </w:r>
      <w:r>
        <w:rPr>
          <w:i/>
          <w:iCs/>
        </w:rPr>
        <w:t xml:space="preserve">), specs/plans (</w:t>
      </w:r>
      <w:r>
        <w:rPr>
          <w:rStyle w:val="VerbatimChar"/>
          <w:i/>
          <w:iCs/>
        </w:rPr>
        <w:t xml:space="preserve">docs/superpowers/</w:t>
      </w:r>
      <w:r>
        <w:rPr>
          <w:i/>
          <w:iCs/>
        </w:rPr>
        <w:t xml:space="preserve">), and the changelog (</w:t>
      </w:r>
      <w:r>
        <w:rPr>
          <w:rStyle w:val="VerbatimChar"/>
          <w:i/>
          <w:iCs/>
        </w:rPr>
        <w:t xml:space="preserve">CHANGELOG.md</w:t>
      </w:r>
      <w:r>
        <w:rPr>
          <w:i/>
          <w:iCs/>
        </w:rPr>
        <w:t xml:space="preserve">).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2026-06-09T09:24:02Z</dcterms:created>
  <dcterms:modified xsi:type="dcterms:W3CDTF">2026-06-09T09:24:02Z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