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6"/>
        <w:rPr>
          <w:rFonts w:ascii="Times New Roman"/>
          <w:sz w:val="19"/>
        </w:rPr>
      </w:pPr>
    </w:p>
    <w:p>
      <w:pPr>
        <w:pStyle w:val="5"/>
        <w:ind w:left="30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2420" cy="15824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673" cy="1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8"/>
      </w:pPr>
      <w:r>
        <w:t>System</w:t>
      </w:r>
      <w:r>
        <w:rPr>
          <w:spacing w:val="-18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Design</w:t>
      </w:r>
    </w:p>
    <w:p>
      <w:pPr>
        <w:spacing w:before="418"/>
        <w:ind w:left="329" w:right="643"/>
        <w:jc w:val="center"/>
        <w:rPr>
          <w:rFonts w:ascii="Calibri"/>
          <w:sz w:val="48"/>
        </w:rPr>
      </w:pPr>
      <w:r>
        <w:rPr>
          <w:rFonts w:ascii="Calibri"/>
          <w:sz w:val="48"/>
        </w:rPr>
        <w:t>Final</w:t>
      </w:r>
      <w:r>
        <w:rPr>
          <w:rFonts w:ascii="Calibri"/>
          <w:spacing w:val="-5"/>
          <w:sz w:val="48"/>
        </w:rPr>
        <w:t xml:space="preserve"> </w:t>
      </w:r>
      <w:r>
        <w:rPr>
          <w:rFonts w:ascii="Calibri"/>
          <w:spacing w:val="-2"/>
          <w:sz w:val="48"/>
        </w:rPr>
        <w:t>Assignment</w:t>
      </w:r>
    </w:p>
    <w:p>
      <w:pPr>
        <w:pStyle w:val="5"/>
        <w:spacing w:before="2"/>
        <w:rPr>
          <w:rFonts w:ascii="Calibri"/>
          <w:sz w:val="53"/>
        </w:rPr>
      </w:pPr>
    </w:p>
    <w:p>
      <w:pPr>
        <w:spacing w:line="242" w:lineRule="auto"/>
        <w:ind w:left="2112" w:right="2431"/>
        <w:jc w:val="center"/>
        <w:rPr>
          <w:rFonts w:ascii="楷体" w:eastAsia="楷体"/>
          <w:sz w:val="48"/>
          <w:lang w:eastAsia="zh-CN"/>
        </w:rPr>
      </w:pPr>
      <w:r>
        <w:rPr>
          <w:rFonts w:ascii="楷体" w:eastAsia="楷体"/>
          <w:spacing w:val="-2"/>
          <w:sz w:val="48"/>
          <w:lang w:eastAsia="zh-CN"/>
        </w:rPr>
        <w:t>软件系统分析与设计大作业报告</w:t>
      </w:r>
    </w:p>
    <w:p>
      <w:pPr>
        <w:pStyle w:val="5"/>
        <w:rPr>
          <w:rFonts w:ascii="楷体"/>
          <w:sz w:val="48"/>
          <w:lang w:eastAsia="zh-CN"/>
        </w:rPr>
      </w:pPr>
    </w:p>
    <w:p>
      <w:pPr>
        <w:pStyle w:val="5"/>
        <w:rPr>
          <w:rFonts w:ascii="楷体"/>
          <w:sz w:val="48"/>
          <w:lang w:eastAsia="zh-CN"/>
        </w:rPr>
      </w:pPr>
    </w:p>
    <w:p>
      <w:pPr>
        <w:pStyle w:val="5"/>
        <w:rPr>
          <w:rFonts w:ascii="楷体"/>
          <w:sz w:val="48"/>
          <w:lang w:eastAsia="zh-CN"/>
        </w:rPr>
      </w:pPr>
    </w:p>
    <w:p>
      <w:pPr>
        <w:pStyle w:val="5"/>
        <w:rPr>
          <w:rFonts w:ascii="楷体"/>
          <w:sz w:val="48"/>
          <w:lang w:eastAsia="zh-CN"/>
        </w:rPr>
      </w:pPr>
    </w:p>
    <w:p>
      <w:pPr>
        <w:pStyle w:val="5"/>
        <w:rPr>
          <w:rFonts w:ascii="楷体"/>
          <w:sz w:val="48"/>
          <w:lang w:eastAsia="zh-CN"/>
        </w:rPr>
      </w:pPr>
    </w:p>
    <w:p>
      <w:pPr>
        <w:spacing w:before="389" w:line="266" w:lineRule="auto"/>
        <w:ind w:left="2617" w:right="2935"/>
        <w:jc w:val="center"/>
        <w:rPr>
          <w:sz w:val="44"/>
          <w:lang w:eastAsia="zh-CN"/>
        </w:rPr>
      </w:pPr>
      <w:r>
        <w:rPr>
          <w:sz w:val="44"/>
          <w:lang w:eastAsia="zh-CN"/>
        </w:rPr>
        <w:t>软件学院</w:t>
      </w:r>
      <w:r>
        <w:rPr>
          <w:spacing w:val="-110"/>
          <w:sz w:val="44"/>
          <w:lang w:eastAsia="zh-CN"/>
        </w:rPr>
        <w:t xml:space="preserve"> </w:t>
      </w:r>
      <w:r>
        <w:rPr>
          <w:rFonts w:ascii="Calibri" w:eastAsia="Calibri"/>
          <w:sz w:val="44"/>
          <w:lang w:eastAsia="zh-CN"/>
        </w:rPr>
        <w:t>2021</w:t>
      </w:r>
      <w:r>
        <w:rPr>
          <w:rFonts w:ascii="Calibri" w:eastAsia="Calibri"/>
          <w:spacing w:val="-24"/>
          <w:sz w:val="44"/>
          <w:lang w:eastAsia="zh-CN"/>
        </w:rPr>
        <w:t xml:space="preserve"> </w:t>
      </w:r>
      <w:r>
        <w:rPr>
          <w:sz w:val="44"/>
          <w:lang w:eastAsia="zh-CN"/>
        </w:rPr>
        <w:t>级</w:t>
      </w:r>
      <w:r>
        <w:rPr>
          <w:spacing w:val="-16"/>
          <w:sz w:val="44"/>
          <w:lang w:eastAsia="zh-CN"/>
        </w:rPr>
        <w:t xml:space="preserve">第 </w:t>
      </w:r>
      <w:r>
        <w:rPr>
          <w:rFonts w:ascii="Calibri" w:eastAsia="Calibri"/>
          <w:sz w:val="44"/>
          <w:lang w:eastAsia="zh-CN"/>
        </w:rPr>
        <w:t xml:space="preserve">T13 </w:t>
      </w:r>
      <w:r>
        <w:rPr>
          <w:sz w:val="44"/>
          <w:lang w:eastAsia="zh-CN"/>
        </w:rPr>
        <w:t>组</w:t>
      </w:r>
    </w:p>
    <w:p>
      <w:pPr>
        <w:spacing w:line="266" w:lineRule="auto"/>
        <w:jc w:val="center"/>
        <w:rPr>
          <w:sz w:val="44"/>
          <w:lang w:eastAsia="zh-CN"/>
        </w:rPr>
        <w:sectPr>
          <w:headerReference r:id="rId3" w:type="default"/>
          <w:footerReference r:id="rId4" w:type="default"/>
          <w:type w:val="continuous"/>
          <w:pgSz w:w="11910" w:h="16840"/>
          <w:pgMar w:top="1380" w:right="1360" w:bottom="1380" w:left="1680" w:header="880" w:footer="1193" w:gutter="0"/>
          <w:pgNumType w:start="1"/>
          <w:cols w:space="720" w:num="1"/>
        </w:sectPr>
      </w:pPr>
    </w:p>
    <w:p>
      <w:pPr>
        <w:pStyle w:val="5"/>
        <w:rPr>
          <w:sz w:val="9"/>
          <w:lang w:eastAsia="zh-CN"/>
        </w:rPr>
      </w:pPr>
    </w:p>
    <w:p>
      <w:pPr>
        <w:pStyle w:val="2"/>
        <w:rPr>
          <w:lang w:eastAsia="zh-CN"/>
        </w:rPr>
      </w:pPr>
      <w:r>
        <w:rPr>
          <w:rFonts w:ascii="宋体" w:eastAsia="宋体"/>
          <w:lang w:eastAsia="zh-CN"/>
        </w:rPr>
        <w:t>一、设计方法</w:t>
      </w:r>
      <w:r>
        <w:rPr>
          <w:lang w:eastAsia="zh-CN"/>
        </w:rPr>
        <w:t>(design</w:t>
      </w:r>
      <w:r>
        <w:rPr>
          <w:spacing w:val="-3"/>
          <w:lang w:eastAsia="zh-CN"/>
        </w:rPr>
        <w:t xml:space="preserve"> </w:t>
      </w:r>
      <w:r>
        <w:rPr>
          <w:spacing w:val="-2"/>
          <w:lang w:eastAsia="zh-CN"/>
        </w:rPr>
        <w:t>approach)</w:t>
      </w:r>
      <w:r>
        <w:rPr>
          <w:rFonts w:hint="eastAsia" w:ascii="宋体" w:hAnsi="宋体" w:eastAsia="宋体" w:cs="宋体"/>
          <w:spacing w:val="-2"/>
          <w:lang w:eastAsia="zh-CN"/>
        </w:rPr>
        <w:t>和每个团队成员的贡献</w:t>
      </w:r>
    </w:p>
    <w:p>
      <w:pPr>
        <w:pStyle w:val="5"/>
        <w:spacing w:before="122"/>
        <w:ind w:left="120"/>
        <w:rPr>
          <w:lang w:eastAsia="zh-CN"/>
        </w:rPr>
      </w:pPr>
      <w:r>
        <w:rPr>
          <w:spacing w:val="-5"/>
          <w:lang w:eastAsia="zh-CN"/>
        </w:rPr>
        <w:t xml:space="preserve">用面向对象的设计策略，用 </w:t>
      </w:r>
      <w:r>
        <w:rPr>
          <w:rFonts w:ascii="Calibri" w:eastAsia="Calibri"/>
          <w:lang w:eastAsia="zh-CN"/>
        </w:rPr>
        <w:t>UML</w:t>
      </w:r>
      <w:r>
        <w:rPr>
          <w:rFonts w:ascii="Calibri" w:eastAsia="Calibri"/>
          <w:spacing w:val="5"/>
          <w:lang w:eastAsia="zh-CN"/>
        </w:rPr>
        <w:t xml:space="preserve"> </w:t>
      </w:r>
      <w:r>
        <w:rPr>
          <w:spacing w:val="-1"/>
          <w:lang w:eastAsia="zh-CN"/>
        </w:rPr>
        <w:t>工具完成主要的系统分析设计。</w:t>
      </w:r>
    </w:p>
    <w:p>
      <w:pPr>
        <w:pStyle w:val="5"/>
        <w:spacing w:before="5"/>
        <w:ind w:left="360"/>
        <w:rPr>
          <w:lang w:eastAsia="zh-CN"/>
        </w:rPr>
      </w:pPr>
      <w:r>
        <w:rPr>
          <w:rFonts w:ascii="Calibri" w:eastAsia="Calibri"/>
          <w:lang w:eastAsia="zh-CN"/>
        </w:rPr>
        <w:t>1</w:t>
      </w:r>
      <w:r>
        <w:rPr>
          <w:spacing w:val="-2"/>
          <w:lang w:eastAsia="zh-CN"/>
        </w:rPr>
        <w:t>、确定设计的目的。</w:t>
      </w:r>
    </w:p>
    <w:p>
      <w:pPr>
        <w:pStyle w:val="5"/>
        <w:spacing w:before="4" w:line="242" w:lineRule="auto"/>
        <w:ind w:left="120" w:right="442" w:firstLine="239"/>
        <w:rPr>
          <w:lang w:eastAsia="zh-CN"/>
        </w:rPr>
      </w:pPr>
      <w:r>
        <w:rPr>
          <w:rFonts w:ascii="Calibri" w:eastAsia="Calibri"/>
          <w:spacing w:val="-2"/>
          <w:lang w:eastAsia="zh-CN"/>
        </w:rPr>
        <w:t>2</w:t>
      </w:r>
      <w:r>
        <w:rPr>
          <w:spacing w:val="-2"/>
          <w:lang w:eastAsia="zh-CN"/>
        </w:rPr>
        <w:t>、分析要达到这些目的系统需要完成哪些功能，在此基础上画用例图并写出用例规约。</w:t>
      </w:r>
    </w:p>
    <w:p>
      <w:pPr>
        <w:pStyle w:val="5"/>
        <w:spacing w:before="3"/>
        <w:ind w:left="360"/>
        <w:rPr>
          <w:lang w:eastAsia="zh-CN"/>
        </w:rPr>
      </w:pPr>
      <w:r>
        <w:rPr>
          <w:rFonts w:ascii="Calibri" w:eastAsia="Calibri"/>
          <w:lang w:eastAsia="zh-CN"/>
        </w:rPr>
        <w:t>3</w:t>
      </w:r>
      <w:r>
        <w:rPr>
          <w:spacing w:val="-1"/>
          <w:lang w:eastAsia="zh-CN"/>
        </w:rPr>
        <w:t>、画出类图，分析各个类之间的关系。</w:t>
      </w:r>
    </w:p>
    <w:p>
      <w:pPr>
        <w:pStyle w:val="5"/>
        <w:spacing w:before="5"/>
        <w:ind w:left="360"/>
        <w:rPr>
          <w:lang w:eastAsia="zh-CN"/>
        </w:rPr>
      </w:pPr>
      <w:r>
        <w:rPr>
          <w:rFonts w:ascii="Calibri" w:eastAsia="Calibri"/>
          <w:lang w:eastAsia="zh-CN"/>
        </w:rPr>
        <w:t>4</w:t>
      </w:r>
      <w:r>
        <w:rPr>
          <w:spacing w:val="-2"/>
          <w:lang w:eastAsia="zh-CN"/>
        </w:rPr>
        <w:t>、画出顺序图。</w:t>
      </w:r>
    </w:p>
    <w:p>
      <w:pPr>
        <w:pStyle w:val="5"/>
        <w:spacing w:before="4"/>
        <w:ind w:left="360"/>
        <w:rPr>
          <w:lang w:eastAsia="zh-CN"/>
        </w:rPr>
      </w:pPr>
      <w:r>
        <w:rPr>
          <w:rFonts w:ascii="Calibri" w:eastAsia="Calibri"/>
          <w:lang w:eastAsia="zh-CN"/>
        </w:rPr>
        <w:t>5</w:t>
      </w:r>
      <w:r>
        <w:rPr>
          <w:spacing w:val="-1"/>
          <w:lang w:eastAsia="zh-CN"/>
        </w:rPr>
        <w:t>、根据所确定的类和类之间的联系确定数据库的设计。</w:t>
      </w:r>
    </w:p>
    <w:p>
      <w:pPr>
        <w:pStyle w:val="5"/>
        <w:spacing w:before="5"/>
        <w:ind w:left="360"/>
        <w:rPr>
          <w:lang w:eastAsia="zh-CN"/>
        </w:rPr>
      </w:pPr>
      <w:r>
        <w:rPr>
          <w:rFonts w:ascii="Calibri" w:eastAsia="Calibri"/>
          <w:lang w:eastAsia="zh-CN"/>
        </w:rPr>
        <w:t>6</w:t>
      </w:r>
      <w:r>
        <w:rPr>
          <w:spacing w:val="-1"/>
          <w:lang w:eastAsia="zh-CN"/>
        </w:rPr>
        <w:t>、完成各个界面的大体设计。</w:t>
      </w:r>
    </w:p>
    <w:p>
      <w:pPr>
        <w:pStyle w:val="5"/>
        <w:spacing w:before="11"/>
        <w:rPr>
          <w:rFonts w:hint="eastAsia"/>
          <w:spacing w:val="-5"/>
          <w:lang w:eastAsia="zh-CN"/>
        </w:rPr>
      </w:pPr>
      <w:r>
        <w:rPr>
          <w:rFonts w:hint="eastAsia"/>
          <w:spacing w:val="-5"/>
          <w:lang w:eastAsia="zh-CN"/>
        </w:rPr>
        <w:t>基于设计工作，小组成员分工如下：</w:t>
      </w:r>
    </w:p>
    <w:p>
      <w:pPr>
        <w:pStyle w:val="5"/>
        <w:spacing w:before="11"/>
        <w:rPr>
          <w:rFonts w:hint="default"/>
          <w:spacing w:val="-5"/>
          <w:lang w:val="en-US" w:eastAsia="zh-CN"/>
        </w:rPr>
      </w:pPr>
      <w:r>
        <w:rPr>
          <w:rFonts w:hint="eastAsia"/>
          <w:spacing w:val="-5"/>
          <w:lang w:val="en-US" w:eastAsia="zh-CN"/>
        </w:rPr>
        <w:t>组长：朱家顺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设计方法和每个团队成员的贡献：朱家顺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设计目标和原则：朱家顺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需求分析：苏琪超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用例建模：翟启发、苏沛泽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用户界面：朱家顺、蔡宏天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类图：李亦语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顺序图：陈俊言、蔡宏天</w:t>
      </w:r>
    </w:p>
    <w:p>
      <w:pPr>
        <w:pStyle w:val="5"/>
        <w:numPr>
          <w:ilvl w:val="0"/>
          <w:numId w:val="1"/>
        </w:numPr>
        <w:spacing w:before="11"/>
        <w:rPr>
          <w:lang w:eastAsia="zh-CN"/>
        </w:rPr>
      </w:pPr>
      <w:r>
        <w:rPr>
          <w:rFonts w:hint="eastAsia"/>
          <w:lang w:eastAsia="zh-CN"/>
        </w:rPr>
        <w:t>持久性数据ER图：苏沛泽、公</w:t>
      </w:r>
      <w:bookmarkStart w:id="0" w:name="_GoBack"/>
      <w:bookmarkEnd w:id="0"/>
      <w:r>
        <w:rPr>
          <w:rFonts w:hint="eastAsia"/>
          <w:lang w:eastAsia="zh-CN"/>
        </w:rPr>
        <w:t>令适</w:t>
      </w:r>
    </w:p>
    <w:p>
      <w:pPr>
        <w:pStyle w:val="5"/>
        <w:numPr>
          <w:ilvl w:val="0"/>
          <w:numId w:val="1"/>
        </w:numPr>
        <w:spacing w:before="11"/>
        <w:rPr>
          <w:rFonts w:hint="eastAsia"/>
          <w:lang w:eastAsia="zh-CN"/>
        </w:rPr>
      </w:pPr>
      <w:r>
        <w:rPr>
          <w:rFonts w:hint="eastAsia"/>
          <w:lang w:eastAsia="zh-CN"/>
        </w:rPr>
        <w:t>应用程序部署图：林志超、张长兴</w:t>
      </w:r>
    </w:p>
    <w:p>
      <w:pPr>
        <w:pStyle w:val="2"/>
        <w:spacing w:before="0"/>
        <w:rPr>
          <w:lang w:eastAsia="zh-CN"/>
        </w:rPr>
      </w:pPr>
      <w:r>
        <w:rPr>
          <w:rFonts w:ascii="宋体" w:eastAsia="宋体"/>
          <w:lang w:eastAsia="zh-CN"/>
        </w:rPr>
        <w:t>二、设计目</w:t>
      </w:r>
      <w:r>
        <w:rPr>
          <w:rFonts w:hint="eastAsia" w:ascii="宋体" w:eastAsia="宋体"/>
          <w:lang w:eastAsia="zh-CN"/>
        </w:rPr>
        <w:t>标</w:t>
      </w:r>
      <w:r>
        <w:rPr>
          <w:rFonts w:ascii="宋体" w:eastAsia="宋体"/>
          <w:lang w:eastAsia="zh-CN"/>
        </w:rPr>
        <w:t>和原则</w:t>
      </w:r>
      <w:r>
        <w:rPr>
          <w:lang w:eastAsia="zh-CN"/>
        </w:rPr>
        <w:t>(design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objectives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and</w:t>
      </w:r>
      <w:r>
        <w:rPr>
          <w:spacing w:val="-2"/>
          <w:lang w:eastAsia="zh-CN"/>
        </w:rPr>
        <w:t xml:space="preserve"> principles)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设计目标：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eastAsia"/>
          <w:spacing w:val="-11"/>
          <w:lang w:val="en-US" w:eastAsia="zh-CN"/>
        </w:rPr>
      </w:pPr>
      <w:r>
        <w:rPr>
          <w:spacing w:val="-11"/>
          <w:lang w:eastAsia="zh-CN"/>
        </w:rPr>
        <w:t>设计一个</w:t>
      </w:r>
      <w:r>
        <w:rPr>
          <w:rFonts w:hint="eastAsia"/>
          <w:spacing w:val="-11"/>
          <w:lang w:val="en-US" w:eastAsia="zh-CN"/>
        </w:rPr>
        <w:t>能在Windows系统上运行的在线网络应用程序，注册期间可以允许各省联赛在开放注册期间输入省联赛的信息、选择比赛类别和级别来注册比赛，将设计的系统与各省和会议组织者使用的两家银行系统相连，处理注册费用的支付和退款，同时提供功能，使各省联赛能够随时打印参加比赛的注册记录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设计原则：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简洁性：用户界面设计简单直观，省联赛能够轻松理解和使用系统，无需繁琐培训。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数据准确性：进行数据验证和校验，确保注册信息的准确性和完整性。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集成性：设计系统与两家银行系统连接，实现注册费用的支付和退款操作。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可查询性：提供查询功能，使体育竞赛组织者的注册管理部门能够查询一个省联赛注册的比赛（类别和级别），以及哪些省联赛已注册某场比赛（类别和级别）。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可扩展性：设计一个可扩展的系统，能够方便地添加新的比赛类别、级别和功能，以适应变化的比赛需求。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数据安全性：采取适当的安全措施，如数据加密、访问控制等，保护敏感信息不被未授权访问和泄露。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高效性：设计系统以实现高效的注册流程和查询响应时间，提供良好的用户体验。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可维护性：设计系统易于维护和更新，方便进行修复和功能改进。</w:t>
      </w:r>
    </w:p>
    <w:p>
      <w:pPr>
        <w:pStyle w:val="5"/>
        <w:spacing w:before="123" w:line="242" w:lineRule="auto"/>
        <w:ind w:left="120" w:right="435" w:firstLine="479"/>
        <w:jc w:val="both"/>
        <w:rPr>
          <w:rFonts w:hint="default"/>
          <w:spacing w:val="-11"/>
          <w:lang w:val="en-US" w:eastAsia="zh-CN"/>
        </w:rPr>
      </w:pPr>
      <w:r>
        <w:rPr>
          <w:rFonts w:hint="default"/>
          <w:spacing w:val="-11"/>
          <w:lang w:val="en-US" w:eastAsia="zh-CN"/>
        </w:rPr>
        <w:t>可靠性：确保系统的稳定性和可靠性，防止数据丢失和系统故障。</w:t>
      </w:r>
    </w:p>
    <w:p>
      <w:pPr>
        <w:pStyle w:val="5"/>
        <w:spacing w:before="10"/>
        <w:rPr>
          <w:sz w:val="33"/>
          <w:lang w:eastAsia="zh-CN"/>
        </w:rPr>
      </w:pPr>
    </w:p>
    <w:p>
      <w:pPr>
        <w:pStyle w:val="2"/>
        <w:spacing w:before="1"/>
      </w:pPr>
      <w:r>
        <w:rPr>
          <w:rFonts w:ascii="宋体" w:eastAsia="宋体"/>
        </w:rPr>
        <w:t>三、需求分析</w:t>
      </w:r>
      <w:r>
        <w:t>(requirements</w:t>
      </w:r>
      <w:r>
        <w:rPr>
          <w:spacing w:val="-14"/>
        </w:rPr>
        <w:t xml:space="preserve"> </w:t>
      </w:r>
      <w:r>
        <w:rPr>
          <w:spacing w:val="-2"/>
        </w:rPr>
        <w:t>captured)</w:t>
      </w:r>
    </w:p>
    <w:p>
      <w:pPr>
        <w:pStyle w:val="5"/>
        <w:spacing w:before="122" w:line="242" w:lineRule="auto"/>
        <w:ind w:left="120" w:right="437" w:firstLine="479"/>
        <w:rPr>
          <w:lang w:eastAsia="zh-CN"/>
        </w:rPr>
      </w:pPr>
      <w:r>
        <w:rPr>
          <w:spacing w:val="-4"/>
          <w:lang w:eastAsia="zh-CN"/>
        </w:rPr>
        <w:t>该注册系统提供给学校的所有学生，学生通过登录页面进入“注册课程”页</w:t>
      </w:r>
      <w:r>
        <w:rPr>
          <w:spacing w:val="-2"/>
          <w:lang w:eastAsia="zh-CN"/>
        </w:rPr>
        <w:t>面，完成对应的课程注册。同时，学生可以查询并打印自己的成绩记录。</w:t>
      </w:r>
    </w:p>
    <w:p>
      <w:pPr>
        <w:pStyle w:val="5"/>
        <w:spacing w:before="2"/>
        <w:ind w:left="600"/>
        <w:rPr>
          <w:lang w:eastAsia="zh-CN"/>
        </w:rPr>
      </w:pPr>
      <w:r>
        <w:rPr>
          <w:spacing w:val="-11"/>
          <w:lang w:eastAsia="zh-CN"/>
        </w:rPr>
        <w:t>学校管理可以查询到数据库中教授、学生以及班级的相关信息，也可以打印。</w:t>
      </w:r>
    </w:p>
    <w:p>
      <w:pPr>
        <w:pStyle w:val="5"/>
        <w:spacing w:before="10"/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w w:val="95"/>
          <w:lang w:eastAsia="zh-CN"/>
        </w:rPr>
        <w:t>学生在注册期间需完成下列操作</w:t>
      </w:r>
      <w:r>
        <w:rPr>
          <w:spacing w:val="-10"/>
          <w:w w:val="95"/>
          <w:lang w:eastAsia="zh-CN"/>
        </w:rPr>
        <w:t>：</w:t>
      </w:r>
    </w:p>
    <w:p>
      <w:pPr>
        <w:pStyle w:val="13"/>
        <w:numPr>
          <w:ilvl w:val="0"/>
          <w:numId w:val="2"/>
        </w:numPr>
        <w:tabs>
          <w:tab w:val="left" w:pos="787"/>
        </w:tabs>
        <w:ind w:hanging="185"/>
        <w:rPr>
          <w:sz w:val="24"/>
          <w:lang w:eastAsia="zh-CN"/>
        </w:rPr>
      </w:pPr>
      <w:r>
        <w:rPr>
          <w:spacing w:val="-1"/>
          <w:sz w:val="24"/>
          <w:lang w:eastAsia="zh-CN"/>
        </w:rPr>
        <w:t>学生需要提供其学生的身份证号、姓名、地址和本学期所选课程</w:t>
      </w:r>
    </w:p>
    <w:p>
      <w:pPr>
        <w:pStyle w:val="13"/>
        <w:numPr>
          <w:ilvl w:val="0"/>
          <w:numId w:val="2"/>
        </w:numPr>
        <w:tabs>
          <w:tab w:val="left" w:pos="787"/>
        </w:tabs>
        <w:spacing w:before="5"/>
        <w:ind w:hanging="185"/>
        <w:rPr>
          <w:sz w:val="24"/>
        </w:rPr>
      </w:pPr>
      <w:r>
        <w:rPr>
          <w:spacing w:val="-3"/>
          <w:sz w:val="24"/>
        </w:rPr>
        <w:t>添加课程</w:t>
      </w:r>
    </w:p>
    <w:p>
      <w:pPr>
        <w:pStyle w:val="13"/>
        <w:numPr>
          <w:ilvl w:val="0"/>
          <w:numId w:val="2"/>
        </w:numPr>
        <w:tabs>
          <w:tab w:val="left" w:pos="787"/>
        </w:tabs>
        <w:ind w:hanging="185"/>
        <w:rPr>
          <w:sz w:val="24"/>
        </w:rPr>
      </w:pPr>
      <w:r>
        <w:rPr>
          <w:spacing w:val="-3"/>
          <w:sz w:val="24"/>
        </w:rPr>
        <w:t>删除课程</w:t>
      </w:r>
    </w:p>
    <w:p>
      <w:pPr>
        <w:pStyle w:val="5"/>
        <w:spacing w:before="5"/>
        <w:ind w:left="120"/>
        <w:rPr>
          <w:lang w:eastAsia="zh-CN"/>
        </w:rPr>
      </w:pPr>
      <w:r>
        <w:rPr>
          <w:spacing w:val="-2"/>
          <w:lang w:eastAsia="zh-CN"/>
        </w:rPr>
        <w:t>注意： ①注册申请应在注册期间；</w:t>
      </w:r>
    </w:p>
    <w:p>
      <w:pPr>
        <w:pStyle w:val="5"/>
        <w:spacing w:before="4"/>
        <w:ind w:left="960"/>
        <w:rPr>
          <w:lang w:eastAsia="zh-CN"/>
        </w:rPr>
      </w:pPr>
      <w:r>
        <w:rPr>
          <w:spacing w:val="-1"/>
          <w:lang w:eastAsia="zh-CN"/>
        </w:rPr>
        <w:t>②添加和删除课程不会留下任何记录。</w:t>
      </w:r>
    </w:p>
    <w:p>
      <w:pPr>
        <w:pStyle w:val="5"/>
        <w:spacing w:before="9"/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w w:val="95"/>
          <w:lang w:eastAsia="zh-CN"/>
        </w:rPr>
        <w:t>学生在注册完成后可以进行下列操</w:t>
      </w:r>
      <w:r>
        <w:rPr>
          <w:spacing w:val="-5"/>
          <w:w w:val="95"/>
          <w:lang w:eastAsia="zh-CN"/>
        </w:rPr>
        <w:t>作：</w:t>
      </w:r>
    </w:p>
    <w:p>
      <w:pPr>
        <w:pStyle w:val="13"/>
        <w:numPr>
          <w:ilvl w:val="0"/>
          <w:numId w:val="3"/>
        </w:numPr>
        <w:tabs>
          <w:tab w:val="left" w:pos="787"/>
        </w:tabs>
        <w:spacing w:before="5"/>
        <w:ind w:hanging="185"/>
        <w:rPr>
          <w:sz w:val="24"/>
          <w:lang w:eastAsia="zh-CN"/>
        </w:rPr>
      </w:pPr>
      <w:r>
        <w:rPr>
          <w:spacing w:val="-1"/>
          <w:sz w:val="24"/>
          <w:lang w:eastAsia="zh-CN"/>
        </w:rPr>
        <w:t>退出他们注册的任何课程</w:t>
      </w:r>
    </w:p>
    <w:p>
      <w:pPr>
        <w:pStyle w:val="13"/>
        <w:numPr>
          <w:ilvl w:val="0"/>
          <w:numId w:val="3"/>
        </w:numPr>
        <w:tabs>
          <w:tab w:val="left" w:pos="787"/>
        </w:tabs>
        <w:ind w:hanging="185"/>
        <w:rPr>
          <w:sz w:val="24"/>
        </w:rPr>
      </w:pPr>
      <w:r>
        <w:rPr>
          <w:spacing w:val="-2"/>
          <w:sz w:val="24"/>
        </w:rPr>
        <w:t>查询和打印成绩记录</w:t>
      </w:r>
    </w:p>
    <w:p>
      <w:pPr>
        <w:pStyle w:val="5"/>
        <w:spacing w:before="5"/>
        <w:ind w:left="120"/>
        <w:rPr>
          <w:lang w:eastAsia="zh-CN"/>
        </w:rPr>
      </w:pPr>
      <w:r>
        <w:rPr>
          <w:spacing w:val="-1"/>
          <w:lang w:eastAsia="zh-CN"/>
        </w:rPr>
        <w:t>注意： ①在这段时间之后，学生退出他们注册的任何课程，包括退出整个注册</w:t>
      </w:r>
    </w:p>
    <w:p>
      <w:pPr>
        <w:pStyle w:val="5"/>
        <w:spacing w:before="4"/>
        <w:ind w:left="120"/>
        <w:rPr>
          <w:lang w:eastAsia="zh-CN"/>
        </w:rPr>
      </w:pPr>
      <w:r>
        <w:rPr>
          <w:spacing w:val="-2"/>
          <w:lang w:eastAsia="zh-CN"/>
        </w:rPr>
        <w:t>(所有课程)，这些课程将获得“W”</w:t>
      </w:r>
      <w:r>
        <w:rPr>
          <w:spacing w:val="-5"/>
          <w:lang w:eastAsia="zh-CN"/>
        </w:rPr>
        <w:t>成绩；</w:t>
      </w:r>
    </w:p>
    <w:p>
      <w:pPr>
        <w:pStyle w:val="5"/>
        <w:spacing w:before="5" w:line="242" w:lineRule="auto"/>
        <w:ind w:left="120" w:right="438" w:firstLine="839"/>
        <w:rPr>
          <w:lang w:eastAsia="zh-CN"/>
        </w:rPr>
      </w:pPr>
      <w:r>
        <w:rPr>
          <w:spacing w:val="-10"/>
          <w:lang w:eastAsia="zh-CN"/>
        </w:rPr>
        <w:t>②每个学生的成绩记录可以在任何时候被打印出来，可能的成绩是“</w:t>
      </w:r>
      <w:r>
        <w:rPr>
          <w:spacing w:val="-4"/>
          <w:lang w:eastAsia="zh-CN"/>
        </w:rPr>
        <w:t xml:space="preserve">A”, </w:t>
      </w:r>
      <w:r>
        <w:rPr>
          <w:spacing w:val="-1"/>
          <w:lang w:eastAsia="zh-CN"/>
        </w:rPr>
        <w:t>“</w:t>
      </w:r>
      <w:r>
        <w:rPr>
          <w:lang w:eastAsia="zh-CN"/>
        </w:rPr>
        <w:t>B</w:t>
      </w:r>
      <w:r>
        <w:rPr>
          <w:spacing w:val="-120"/>
          <w:lang w:eastAsia="zh-CN"/>
        </w:rPr>
        <w:t>”，</w:t>
      </w:r>
      <w:r>
        <w:rPr>
          <w:lang w:eastAsia="zh-CN"/>
        </w:rPr>
        <w:t>“C</w:t>
      </w:r>
      <w:r>
        <w:rPr>
          <w:spacing w:val="-120"/>
          <w:lang w:eastAsia="zh-CN"/>
        </w:rPr>
        <w:t>”，</w:t>
      </w:r>
      <w:r>
        <w:rPr>
          <w:lang w:eastAsia="zh-CN"/>
        </w:rPr>
        <w:t>“D</w:t>
      </w:r>
      <w:r>
        <w:rPr>
          <w:spacing w:val="-120"/>
          <w:lang w:eastAsia="zh-CN"/>
        </w:rPr>
        <w:t>”，</w:t>
      </w:r>
      <w:r>
        <w:rPr>
          <w:lang w:eastAsia="zh-CN"/>
        </w:rPr>
        <w:t>“F</w:t>
      </w:r>
      <w:r>
        <w:rPr>
          <w:spacing w:val="-120"/>
          <w:lang w:eastAsia="zh-CN"/>
        </w:rPr>
        <w:t>”，</w:t>
      </w:r>
      <w:r>
        <w:rPr>
          <w:lang w:eastAsia="zh-CN"/>
        </w:rPr>
        <w:t>“W</w:t>
      </w:r>
      <w:r>
        <w:rPr>
          <w:spacing w:val="-62"/>
          <w:lang w:eastAsia="zh-CN"/>
        </w:rPr>
        <w:t>”，“-”。</w:t>
      </w:r>
    </w:p>
    <w:p>
      <w:pPr>
        <w:pStyle w:val="5"/>
        <w:spacing w:before="8"/>
        <w:rPr>
          <w:lang w:eastAsia="zh-CN"/>
        </w:rPr>
      </w:pPr>
    </w:p>
    <w:p>
      <w:pPr>
        <w:pStyle w:val="4"/>
        <w:rPr>
          <w:rFonts w:ascii="Calibri" w:eastAsia="Calibri"/>
          <w:lang w:eastAsia="zh-CN"/>
        </w:rPr>
      </w:pPr>
      <w:r>
        <w:rPr>
          <w:w w:val="95"/>
          <w:lang w:eastAsia="zh-CN"/>
        </w:rPr>
        <w:t>学校注册管理可以查询和打印以下信息</w:t>
      </w:r>
      <w:r>
        <w:rPr>
          <w:rFonts w:ascii="Calibri" w:eastAsia="Calibri"/>
          <w:spacing w:val="-10"/>
          <w:w w:val="95"/>
          <w:lang w:eastAsia="zh-CN"/>
        </w:rPr>
        <w:t>:</w:t>
      </w:r>
    </w:p>
    <w:p>
      <w:pPr>
        <w:pStyle w:val="13"/>
        <w:numPr>
          <w:ilvl w:val="0"/>
          <w:numId w:val="4"/>
        </w:numPr>
        <w:tabs>
          <w:tab w:val="left" w:pos="787"/>
        </w:tabs>
        <w:ind w:hanging="185"/>
        <w:rPr>
          <w:sz w:val="24"/>
          <w:lang w:eastAsia="zh-CN"/>
        </w:rPr>
      </w:pPr>
      <w:r>
        <w:rPr>
          <w:spacing w:val="-1"/>
          <w:sz w:val="24"/>
          <w:lang w:eastAsia="zh-CN"/>
        </w:rPr>
        <w:t>教授信息与所教授的课程</w:t>
      </w:r>
    </w:p>
    <w:p>
      <w:pPr>
        <w:pStyle w:val="13"/>
        <w:numPr>
          <w:ilvl w:val="0"/>
          <w:numId w:val="4"/>
        </w:numPr>
        <w:tabs>
          <w:tab w:val="left" w:pos="787"/>
        </w:tabs>
        <w:spacing w:before="5"/>
        <w:ind w:hanging="185"/>
        <w:rPr>
          <w:sz w:val="24"/>
          <w:lang w:eastAsia="zh-CN"/>
        </w:rPr>
      </w:pPr>
      <w:r>
        <w:rPr>
          <w:spacing w:val="-1"/>
          <w:sz w:val="24"/>
          <w:lang w:eastAsia="zh-CN"/>
        </w:rPr>
        <w:t>学生信息与修过的课程以及获得的奖励</w:t>
      </w:r>
    </w:p>
    <w:p>
      <w:pPr>
        <w:pStyle w:val="13"/>
        <w:numPr>
          <w:ilvl w:val="0"/>
          <w:numId w:val="4"/>
        </w:numPr>
        <w:tabs>
          <w:tab w:val="left" w:pos="787"/>
        </w:tabs>
        <w:ind w:hanging="185"/>
        <w:rPr>
          <w:sz w:val="24"/>
          <w:lang w:eastAsia="zh-CN"/>
        </w:rPr>
      </w:pPr>
      <w:r>
        <w:rPr>
          <w:spacing w:val="-1"/>
          <w:sz w:val="24"/>
          <w:lang w:eastAsia="zh-CN"/>
        </w:rPr>
        <w:t>班级的学生信息和老师信息</w:t>
      </w:r>
    </w:p>
    <w:p>
      <w:pPr>
        <w:pStyle w:val="5"/>
        <w:spacing w:before="5"/>
        <w:ind w:left="120"/>
        <w:rPr>
          <w:lang w:eastAsia="zh-CN"/>
        </w:rPr>
      </w:pPr>
      <w:r>
        <w:rPr>
          <w:spacing w:val="-1"/>
          <w:lang w:eastAsia="zh-CN"/>
        </w:rPr>
        <w:t>注意： ①学生获得的奖励只有在学生获得过奖励的情况下才可查询或打印。</w:t>
      </w:r>
    </w:p>
    <w:p>
      <w:pPr>
        <w:rPr>
          <w:lang w:eastAsia="zh-CN"/>
        </w:rPr>
        <w:sectPr>
          <w:pgSz w:w="11910" w:h="16840"/>
          <w:pgMar w:top="1380" w:right="1360" w:bottom="1380" w:left="1680" w:header="880" w:footer="1193" w:gutter="0"/>
          <w:cols w:space="720" w:num="1"/>
        </w:sectPr>
      </w:pPr>
    </w:p>
    <w:p>
      <w:pPr>
        <w:pStyle w:val="5"/>
        <w:rPr>
          <w:sz w:val="9"/>
          <w:lang w:eastAsia="zh-CN"/>
        </w:rPr>
      </w:pPr>
    </w:p>
    <w:p>
      <w:pPr>
        <w:pStyle w:val="2"/>
        <w:rPr>
          <w:rFonts w:hint="default" w:ascii="宋体" w:eastAsia="宋体"/>
          <w:lang w:val="en-US" w:eastAsia="zh-CN"/>
        </w:rPr>
      </w:pPr>
      <w:r>
        <w:rPr>
          <w:rFonts w:ascii="宋体" w:eastAsia="宋体"/>
          <w:spacing w:val="-4"/>
          <w:lang w:eastAsia="zh-CN"/>
        </w:rPr>
        <w:t>四、用例</w:t>
      </w:r>
      <w:r>
        <w:rPr>
          <w:rFonts w:hint="eastAsia" w:ascii="宋体" w:eastAsia="宋体"/>
          <w:spacing w:val="-4"/>
          <w:lang w:val="en-US" w:eastAsia="zh-CN"/>
        </w:rPr>
        <w:t>建模</w:t>
      </w:r>
    </w:p>
    <w:p>
      <w:pPr>
        <w:pStyle w:val="5"/>
        <w:spacing w:before="11"/>
        <w:rPr>
          <w:sz w:val="13"/>
          <w:lang w:eastAsia="zh-CN"/>
        </w:rPr>
      </w:pPr>
      <w:r>
        <w:drawing>
          <wp:inline distT="0" distB="0" distL="0" distR="0">
            <wp:extent cx="5632450" cy="343662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sz w:val="42"/>
          <w:lang w:eastAsia="zh-CN"/>
        </w:rPr>
      </w:pPr>
    </w:p>
    <w:p>
      <w:pPr>
        <w:ind w:left="120"/>
        <w:rPr>
          <w:rFonts w:hint="eastAsia"/>
          <w:sz w:val="30"/>
          <w:lang w:eastAsia="zh-CN"/>
        </w:rPr>
      </w:pPr>
      <w:r>
        <w:rPr>
          <w:spacing w:val="-2"/>
          <w:sz w:val="30"/>
          <w:lang w:eastAsia="zh-CN"/>
        </w:rPr>
        <w:t>用例描述（用例规约文档</w:t>
      </w:r>
      <w:r>
        <w:rPr>
          <w:spacing w:val="-10"/>
          <w:sz w:val="30"/>
          <w:lang w:eastAsia="zh-CN"/>
        </w:rPr>
        <w:t>）</w:t>
      </w:r>
    </w:p>
    <w:tbl>
      <w:tblPr>
        <w:tblStyle w:val="9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05" w:type="dxa"/>
          </w:tcPr>
          <w:p>
            <w:pPr>
              <w:pStyle w:val="14"/>
              <w:rPr>
                <w:sz w:val="24"/>
              </w:rPr>
            </w:pPr>
            <w:r>
              <w:rPr>
                <w:spacing w:val="-21"/>
                <w:sz w:val="24"/>
              </w:rPr>
              <w:t xml:space="preserve">用例 </w:t>
            </w:r>
            <w:r>
              <w:rPr>
                <w:sz w:val="24"/>
              </w:rPr>
              <w:t>A：</w:t>
            </w:r>
          </w:p>
        </w:tc>
      </w:tr>
    </w:tbl>
    <w:tbl>
      <w:tblPr>
        <w:tblStyle w:val="1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 w:cs="Times New Roman"/>
                <w:color w:val="000000"/>
                <w:sz w:val="23"/>
                <w:szCs w:val="23"/>
                <w:lang w:eastAsia="zh-CN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用例名称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触发事件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参与者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前置条件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后置条件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基本事件流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备选事件流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扩展点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输入数据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输出数据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hint="eastAsia"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ascii="Wingdings" w:hAnsi="Wingdings"/>
                <w:color w:val="000000"/>
                <w:sz w:val="23"/>
                <w:szCs w:val="23"/>
              </w:rPr>
            </w:pPr>
            <w:r>
              <w:rPr>
                <w:rFonts w:hint="eastAsia" w:cs="Wingdings"/>
                <w:color w:val="000000"/>
                <w:sz w:val="23"/>
                <w:szCs w:val="23"/>
              </w:rPr>
              <w:t>非功能需求</w:t>
            </w:r>
          </w:p>
        </w:tc>
        <w:tc>
          <w:tcPr>
            <w:tcW w:w="6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both"/>
              <w:rPr>
                <w:rFonts w:hint="eastAsia" w:ascii="Wingdings" w:hAnsi="Wingdings"/>
                <w:color w:val="000000"/>
                <w:sz w:val="23"/>
                <w:szCs w:val="23"/>
                <w:lang w:eastAsia="zh-CN"/>
              </w:rPr>
            </w:pPr>
          </w:p>
        </w:tc>
      </w:tr>
    </w:tbl>
    <w:p>
      <w:pPr>
        <w:pStyle w:val="5"/>
        <w:spacing w:before="4"/>
        <w:rPr>
          <w:lang w:eastAsia="zh-CN"/>
        </w:rPr>
      </w:pPr>
    </w:p>
    <w:p>
      <w:pPr>
        <w:spacing w:line="310" w:lineRule="atLeast"/>
        <w:jc w:val="both"/>
        <w:rPr>
          <w:sz w:val="24"/>
          <w:lang w:eastAsia="zh-CN"/>
        </w:rPr>
        <w:sectPr>
          <w:pgSz w:w="11910" w:h="16840"/>
          <w:pgMar w:top="1380" w:right="1360" w:bottom="1380" w:left="1680" w:header="880" w:footer="1193" w:gutter="0"/>
          <w:cols w:space="720" w:num="1"/>
        </w:sectPr>
      </w:pPr>
    </w:p>
    <w:p>
      <w:pPr>
        <w:pStyle w:val="5"/>
        <w:rPr>
          <w:sz w:val="9"/>
          <w:lang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宋体" w:eastAsia="宋体"/>
          <w:spacing w:val="-3"/>
          <w:lang w:val="en-US" w:eastAsia="zh-CN"/>
        </w:rPr>
      </w:pPr>
      <w:r>
        <w:rPr>
          <w:rFonts w:hint="eastAsia" w:ascii="宋体" w:eastAsia="宋体"/>
          <w:spacing w:val="-3"/>
          <w:lang w:val="en-US" w:eastAsia="zh-CN"/>
        </w:rPr>
        <w:t>用户界面</w:t>
      </w:r>
    </w:p>
    <w:p>
      <w:pPr>
        <w:pStyle w:val="3"/>
        <w:spacing w:before="253"/>
        <w:rPr>
          <w:rFonts w:ascii="宋体" w:eastAsia="宋体"/>
        </w:rPr>
      </w:pPr>
      <w:r>
        <w:rPr>
          <w:rFonts w:hint="eastAsia"/>
          <w:lang w:val="en-US" w:eastAsia="zh-CN"/>
        </w:rPr>
        <w:t>　</w:t>
      </w:r>
      <w:r>
        <w:t>Part</w:t>
      </w:r>
      <w:r>
        <w:rPr>
          <w:spacing w:val="-7"/>
        </w:rPr>
        <w:t xml:space="preserve"> </w:t>
      </w:r>
      <w:r>
        <w:t>1</w:t>
      </w:r>
      <w:r>
        <w:rPr>
          <w:spacing w:val="61"/>
        </w:rPr>
        <w:t xml:space="preserve"> </w:t>
      </w:r>
      <w:r>
        <w:rPr>
          <w:rFonts w:hint="eastAsia" w:ascii="宋体" w:eastAsia="宋体"/>
        </w:rPr>
        <w:t>学生注册管</w:t>
      </w:r>
      <w:r>
        <w:rPr>
          <w:rFonts w:hint="eastAsia" w:ascii="宋体" w:eastAsia="宋体"/>
          <w:spacing w:val="-10"/>
        </w:rPr>
        <w:t>理</w:t>
      </w:r>
    </w:p>
    <w:p>
      <w:pPr>
        <w:pStyle w:val="13"/>
        <w:numPr>
          <w:ilvl w:val="0"/>
          <w:numId w:val="6"/>
        </w:numPr>
        <w:tabs>
          <w:tab w:val="left" w:pos="305"/>
        </w:tabs>
        <w:spacing w:before="135"/>
        <w:ind w:hanging="185"/>
        <w:rPr>
          <w:sz w:val="24"/>
        </w:rPr>
      </w:pPr>
      <w:r>
        <w:rPr>
          <w:spacing w:val="-4"/>
          <w:sz w:val="24"/>
        </w:rPr>
        <w:t>学生登录</w:t>
      </w:r>
    </w:p>
    <w:p>
      <w:pPr>
        <w:pStyle w:val="5"/>
        <w:spacing w:before="1"/>
        <w:rPr>
          <w:sz w:val="1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97155</wp:posOffset>
            </wp:positionV>
            <wp:extent cx="3944620" cy="3387090"/>
            <wp:effectExtent l="0" t="0" r="17780" b="381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633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6"/>
        </w:numPr>
        <w:tabs>
          <w:tab w:val="left" w:pos="305"/>
        </w:tabs>
        <w:spacing w:before="134" w:after="28"/>
        <w:ind w:hanging="185"/>
        <w:rPr>
          <w:sz w:val="24"/>
        </w:rPr>
      </w:pPr>
      <w:r>
        <w:rPr>
          <w:spacing w:val="-5"/>
          <w:sz w:val="24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ascii="宋体" w:eastAsia="宋体"/>
        </w:rPr>
      </w:pPr>
      <w:r>
        <w:rPr>
          <w:rFonts w:hint="eastAsia" w:ascii="宋体" w:eastAsia="宋体"/>
          <w:spacing w:val="-3"/>
          <w:lang w:val="en-US" w:eastAsia="zh-CN"/>
        </w:rPr>
        <w:t>六</w:t>
      </w:r>
      <w:r>
        <w:rPr>
          <w:rFonts w:ascii="宋体" w:eastAsia="宋体"/>
          <w:spacing w:val="-3"/>
        </w:rPr>
        <w:t>、类图</w:t>
      </w:r>
    </w:p>
    <w:p>
      <w:pPr>
        <w:pStyle w:val="5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109855</wp:posOffset>
            </wp:positionV>
            <wp:extent cx="5288280" cy="2711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551" cy="271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5"/>
        </w:rPr>
      </w:pP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39"/>
        </w:rPr>
      </w:pPr>
    </w:p>
    <w:p>
      <w:pPr>
        <w:ind w:left="120"/>
        <w:rPr>
          <w:sz w:val="30"/>
        </w:rPr>
      </w:pPr>
      <w:r>
        <w:rPr>
          <w:rFonts w:hint="eastAsia"/>
          <w:spacing w:val="-4"/>
          <w:sz w:val="30"/>
          <w:lang w:val="en-US" w:eastAsia="zh-CN"/>
        </w:rPr>
        <w:t>七</w:t>
      </w:r>
      <w:r>
        <w:rPr>
          <w:spacing w:val="-4"/>
          <w:sz w:val="30"/>
        </w:rPr>
        <w:t>、顺序图</w:t>
      </w:r>
    </w:p>
    <w:p>
      <w:pPr>
        <w:pStyle w:val="13"/>
        <w:numPr>
          <w:ilvl w:val="0"/>
          <w:numId w:val="7"/>
        </w:numPr>
        <w:tabs>
          <w:tab w:val="left" w:pos="305"/>
        </w:tabs>
        <w:spacing w:before="123"/>
        <w:ind w:hanging="185"/>
        <w:rPr>
          <w:sz w:val="24"/>
        </w:rPr>
      </w:pPr>
      <w:r>
        <w:rPr>
          <w:spacing w:val="-3"/>
          <w:sz w:val="24"/>
        </w:rPr>
        <w:t>注册课程</w:t>
      </w:r>
    </w:p>
    <w:p>
      <w:pPr>
        <w:rPr>
          <w:sz w:val="24"/>
        </w:rPr>
        <w:sectPr>
          <w:pgSz w:w="11910" w:h="16840"/>
          <w:pgMar w:top="1380" w:right="1360" w:bottom="1380" w:left="1680" w:header="880" w:footer="1193" w:gutter="0"/>
          <w:cols w:space="720" w:num="1"/>
        </w:sectPr>
      </w:pPr>
    </w:p>
    <w:p>
      <w:pPr>
        <w:pStyle w:val="5"/>
        <w:spacing w:before="1"/>
        <w:rPr>
          <w:sz w:val="12"/>
        </w:rPr>
      </w:pPr>
    </w:p>
    <w:p>
      <w:pPr>
        <w:pStyle w:val="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830445" cy="421830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737" cy="42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"/>
        </w:rPr>
        <w:sectPr>
          <w:pgSz w:w="11910" w:h="16840"/>
          <w:pgMar w:top="1380" w:right="1360" w:bottom="1380" w:left="1680" w:header="880" w:footer="1193" w:gutter="0"/>
          <w:cols w:space="720" w:num="1"/>
        </w:sectPr>
      </w:pPr>
    </w:p>
    <w:p>
      <w:pPr>
        <w:pStyle w:val="2"/>
        <w:ind w:left="0" w:leftChars="0" w:firstLine="0" w:firstLineChars="0"/>
        <w:rPr>
          <w:rFonts w:ascii="宋体" w:eastAsia="宋体"/>
        </w:rPr>
      </w:pPr>
      <w:r>
        <w:rPr>
          <w:rFonts w:ascii="宋体" w:eastAsia="宋体"/>
          <w:spacing w:val="-2"/>
        </w:rPr>
        <w:t>八、持久性数据</w:t>
      </w:r>
      <w:r>
        <w:rPr>
          <w:rFonts w:hint="eastAsia" w:ascii="宋体" w:eastAsia="宋体"/>
          <w:spacing w:val="-2"/>
          <w:lang w:val="en-US" w:eastAsia="zh-CN"/>
        </w:rPr>
        <w:t>ER图</w:t>
      </w:r>
      <w:r>
        <w:rPr>
          <w:rFonts w:ascii="宋体" w:eastAsia="宋体"/>
          <w:spacing w:val="-2"/>
        </w:rPr>
        <w:t>（</w:t>
      </w:r>
      <w:r>
        <w:rPr>
          <w:spacing w:val="-2"/>
        </w:rPr>
        <w:t>Persistence</w:t>
      </w:r>
      <w:r>
        <w:rPr>
          <w:spacing w:val="15"/>
        </w:rPr>
        <w:t xml:space="preserve"> </w:t>
      </w:r>
      <w:r>
        <w:rPr>
          <w:spacing w:val="-4"/>
        </w:rPr>
        <w:t>data</w:t>
      </w:r>
      <w:r>
        <w:rPr>
          <w:rFonts w:ascii="宋体" w:eastAsia="宋体"/>
          <w:spacing w:val="-4"/>
        </w:rPr>
        <w:t>）</w:t>
      </w: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100330</wp:posOffset>
            </wp:positionV>
            <wp:extent cx="4534535" cy="27051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4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8"/>
        </w:numPr>
        <w:tabs>
          <w:tab w:val="left" w:pos="362"/>
        </w:tabs>
        <w:spacing w:before="72"/>
        <w:ind w:hanging="242"/>
        <w:rPr>
          <w:sz w:val="24"/>
          <w:lang w:eastAsia="zh-CN"/>
        </w:rPr>
      </w:pPr>
      <w:r>
        <w:rPr>
          <w:spacing w:val="-6"/>
          <w:sz w:val="24"/>
          <w:lang w:eastAsia="zh-CN"/>
        </w:rPr>
        <w:t xml:space="preserve">学生拥有唯一主键学生 </w:t>
      </w:r>
      <w:r>
        <w:rPr>
          <w:spacing w:val="-5"/>
          <w:sz w:val="24"/>
          <w:lang w:eastAsia="zh-CN"/>
        </w:rPr>
        <w:t>ID</w:t>
      </w:r>
    </w:p>
    <w:p>
      <w:pPr>
        <w:pStyle w:val="13"/>
        <w:numPr>
          <w:ilvl w:val="0"/>
          <w:numId w:val="8"/>
        </w:numPr>
        <w:tabs>
          <w:tab w:val="left" w:pos="362"/>
        </w:tabs>
        <w:spacing w:before="5"/>
        <w:ind w:hanging="242"/>
        <w:rPr>
          <w:sz w:val="24"/>
          <w:lang w:eastAsia="zh-CN"/>
        </w:rPr>
      </w:pPr>
      <w:r>
        <w:rPr>
          <w:spacing w:val="-6"/>
          <w:sz w:val="24"/>
          <w:lang w:eastAsia="zh-CN"/>
        </w:rPr>
        <w:t xml:space="preserve">教授拥有唯一主键教授 </w:t>
      </w:r>
      <w:r>
        <w:rPr>
          <w:spacing w:val="-5"/>
          <w:sz w:val="24"/>
          <w:lang w:eastAsia="zh-CN"/>
        </w:rPr>
        <w:t>ID</w:t>
      </w:r>
    </w:p>
    <w:p>
      <w:pPr>
        <w:pStyle w:val="13"/>
        <w:numPr>
          <w:ilvl w:val="0"/>
          <w:numId w:val="8"/>
        </w:numPr>
        <w:tabs>
          <w:tab w:val="left" w:pos="362"/>
        </w:tabs>
        <w:ind w:hanging="242"/>
        <w:rPr>
          <w:sz w:val="24"/>
          <w:lang w:eastAsia="zh-CN"/>
        </w:rPr>
      </w:pPr>
      <w:r>
        <w:rPr>
          <w:spacing w:val="-6"/>
          <w:sz w:val="24"/>
          <w:lang w:eastAsia="zh-CN"/>
        </w:rPr>
        <w:t xml:space="preserve">课程拥有唯一主键课程 </w:t>
      </w:r>
      <w:r>
        <w:rPr>
          <w:spacing w:val="-5"/>
          <w:sz w:val="24"/>
          <w:lang w:eastAsia="zh-CN"/>
        </w:rPr>
        <w:t>ID</w:t>
      </w:r>
    </w:p>
    <w:p>
      <w:pPr>
        <w:pStyle w:val="13"/>
        <w:numPr>
          <w:ilvl w:val="0"/>
          <w:numId w:val="8"/>
        </w:numPr>
        <w:tabs>
          <w:tab w:val="left" w:pos="362"/>
        </w:tabs>
        <w:spacing w:before="5" w:line="242" w:lineRule="auto"/>
        <w:ind w:left="120" w:right="439" w:firstLine="0"/>
        <w:rPr>
          <w:sz w:val="24"/>
          <w:lang w:eastAsia="zh-CN"/>
        </w:rPr>
      </w:pPr>
      <w:r>
        <w:rPr>
          <w:spacing w:val="-5"/>
          <w:sz w:val="24"/>
          <w:lang w:eastAsia="zh-CN"/>
        </w:rPr>
        <w:t xml:space="preserve">开课记录拥有唯一主键开课 </w:t>
      </w:r>
      <w:r>
        <w:rPr>
          <w:spacing w:val="-2"/>
          <w:sz w:val="24"/>
          <w:lang w:eastAsia="zh-CN"/>
        </w:rPr>
        <w:t>ID，</w:t>
      </w:r>
      <w:r>
        <w:rPr>
          <w:spacing w:val="-5"/>
          <w:sz w:val="24"/>
          <w:lang w:eastAsia="zh-CN"/>
        </w:rPr>
        <w:t xml:space="preserve">班级学生信息外键匹配学生 </w:t>
      </w:r>
      <w:r>
        <w:rPr>
          <w:spacing w:val="-2"/>
          <w:sz w:val="24"/>
          <w:lang w:eastAsia="zh-CN"/>
        </w:rPr>
        <w:t>ID，课程信息外</w:t>
      </w:r>
      <w:r>
        <w:rPr>
          <w:spacing w:val="-4"/>
          <w:sz w:val="24"/>
          <w:lang w:eastAsia="zh-CN"/>
        </w:rPr>
        <w:t xml:space="preserve">键匹配课程 </w:t>
      </w:r>
      <w:r>
        <w:rPr>
          <w:sz w:val="24"/>
          <w:lang w:eastAsia="zh-CN"/>
        </w:rPr>
        <w:t>ID，</w:t>
      </w:r>
      <w:r>
        <w:rPr>
          <w:spacing w:val="-2"/>
          <w:sz w:val="24"/>
          <w:lang w:eastAsia="zh-CN"/>
        </w:rPr>
        <w:t xml:space="preserve">教授信息外键匹配教授 </w:t>
      </w:r>
      <w:r>
        <w:rPr>
          <w:sz w:val="24"/>
          <w:lang w:eastAsia="zh-CN"/>
        </w:rPr>
        <w:t>ID</w:t>
      </w:r>
    </w:p>
    <w:p>
      <w:pPr>
        <w:pStyle w:val="13"/>
        <w:numPr>
          <w:ilvl w:val="0"/>
          <w:numId w:val="8"/>
        </w:numPr>
        <w:tabs>
          <w:tab w:val="left" w:pos="362"/>
        </w:tabs>
        <w:spacing w:before="2"/>
        <w:ind w:hanging="242"/>
        <w:rPr>
          <w:sz w:val="24"/>
          <w:lang w:eastAsia="zh-CN"/>
        </w:rPr>
      </w:pPr>
      <w:r>
        <w:rPr>
          <w:spacing w:val="-6"/>
          <w:sz w:val="24"/>
          <w:lang w:eastAsia="zh-CN"/>
        </w:rPr>
        <w:t xml:space="preserve">选课记录主键是学生 </w:t>
      </w:r>
      <w:r>
        <w:rPr>
          <w:sz w:val="24"/>
          <w:lang w:eastAsia="zh-CN"/>
        </w:rPr>
        <w:t>ID+</w:t>
      </w:r>
      <w:r>
        <w:rPr>
          <w:spacing w:val="-20"/>
          <w:sz w:val="24"/>
          <w:lang w:eastAsia="zh-CN"/>
        </w:rPr>
        <w:t xml:space="preserve">开课 </w:t>
      </w:r>
      <w:r>
        <w:rPr>
          <w:sz w:val="24"/>
          <w:lang w:eastAsia="zh-CN"/>
        </w:rPr>
        <w:t>ID，</w:t>
      </w:r>
      <w:r>
        <w:rPr>
          <w:spacing w:val="-1"/>
          <w:sz w:val="24"/>
          <w:lang w:eastAsia="zh-CN"/>
        </w:rPr>
        <w:t>在注册截止时间后才生成该记录</w:t>
      </w:r>
    </w:p>
    <w:p>
      <w:pPr>
        <w:pStyle w:val="5"/>
        <w:spacing w:before="12"/>
        <w:rPr>
          <w:sz w:val="33"/>
          <w:lang w:eastAsia="zh-CN"/>
        </w:rPr>
      </w:pPr>
    </w:p>
    <w:p>
      <w:pPr>
        <w:pStyle w:val="2"/>
        <w:spacing w:before="0"/>
        <w:rPr>
          <w:sz w:val="19"/>
        </w:rPr>
        <w:sectPr>
          <w:pgSz w:w="11910" w:h="16840"/>
          <w:pgMar w:top="1380" w:right="1360" w:bottom="1380" w:left="1680" w:header="880" w:footer="1193" w:gutter="0"/>
          <w:cols w:space="720" w:num="1"/>
        </w:sectPr>
      </w:pPr>
      <w:r>
        <w:rPr>
          <w:rFonts w:ascii="宋体" w:eastAsia="宋体"/>
        </w:rPr>
        <w:t>九、</w:t>
      </w:r>
      <w:r>
        <w:rPr>
          <w:rFonts w:hint="eastAsia" w:ascii="宋体" w:eastAsia="宋体"/>
          <w:lang w:val="en-US" w:eastAsia="zh-CN"/>
        </w:rPr>
        <w:t>应用程序</w:t>
      </w:r>
      <w:r>
        <w:rPr>
          <w:rFonts w:ascii="宋体" w:eastAsia="宋体"/>
        </w:rPr>
        <w:t>部署图（</w:t>
      </w:r>
      <w:r>
        <w:t>Application</w:t>
      </w:r>
      <w:r>
        <w:rPr>
          <w:spacing w:val="-10"/>
        </w:rPr>
        <w:t xml:space="preserve"> </w:t>
      </w:r>
      <w:r>
        <w:t>deployment</w:t>
      </w:r>
      <w:r>
        <w:rPr>
          <w:spacing w:val="-11"/>
        </w:rPr>
        <w:t xml:space="preserve"> </w:t>
      </w:r>
      <w:r>
        <w:rPr>
          <w:spacing w:val="-2"/>
        </w:rPr>
        <w:t>diagram</w:t>
      </w:r>
      <w:r>
        <w:rPr>
          <w:rFonts w:ascii="宋体" w:eastAsia="宋体"/>
          <w:spacing w:val="-2"/>
        </w:rPr>
        <w:t>）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170180</wp:posOffset>
            </wp:positionV>
            <wp:extent cx="4745355" cy="374459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424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 w:line="242" w:lineRule="auto"/>
        <w:ind w:right="4543"/>
        <w:rPr>
          <w:lang w:eastAsia="zh-CN"/>
        </w:rPr>
      </w:pPr>
    </w:p>
    <w:sectPr>
      <w:pgSz w:w="11910" w:h="16840"/>
      <w:pgMar w:top="1380" w:right="1360" w:bottom="1380" w:left="1680" w:header="880" w:footer="11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docshape3" o:spid="_x0000_s1027" o:spt="202" type="#_x0000_t202" style="position:absolute;left:0pt;margin-left:281.55pt;margin-top:771.25pt;height:11pt;width:34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3" w:lineRule="exact"/>
                  <w:ind w:left="6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Calibri"/>
                    <w:b/>
                    <w:sz w:val="18"/>
                  </w:rPr>
                  <w:fldChar w:fldCharType="separate"/>
                </w:r>
                <w:r>
                  <w:rPr>
                    <w:rFonts w:ascii="Calibri"/>
                    <w:b/>
                    <w:sz w:val="18"/>
                  </w:rPr>
                  <w:t>10</w:t>
                </w:r>
                <w:r>
                  <w:rPr>
                    <w:rFonts w:ascii="Calibri"/>
                    <w:b/>
                    <w:sz w:val="18"/>
                  </w:rPr>
                  <w:fldChar w:fldCharType="end"/>
                </w:r>
                <w:r>
                  <w:rPr>
                    <w:rFonts w:ascii="Calibri"/>
                    <w:b/>
                    <w:spacing w:val="49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/</w:t>
                </w:r>
                <w:r>
                  <w:rPr>
                    <w:rFonts w:ascii="Calibri"/>
                    <w:spacing w:val="49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Calibri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Calibri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Calibri"/>
                    <w:b/>
                    <w:spacing w:val="-5"/>
                    <w:sz w:val="18"/>
                  </w:rPr>
                  <w:t>11</w:t>
                </w:r>
                <w:r>
                  <w:rPr>
                    <w:rFonts w:ascii="Calibri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docshape1" o:spid="_x0000_s1025" o:spt="1" style="position:absolute;left:0pt;margin-left:88.55pt;margin-top:55.15pt;height:0.7pt;width:418.25pt;mso-position-horizontal-relative:page;mso-position-vertical-relative:page;z-index:-25165619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docshape2" o:spid="_x0000_s1026" o:spt="202" type="#_x0000_t202" style="position:absolute;left:0pt;margin-left:169.05pt;margin-top:42.95pt;height:12pt;width:257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5" w:lineRule="exact"/>
                  <w:ind w:left="180" w:hanging="180" w:hangingChars="100"/>
                  <w:rPr>
                    <w:rFonts w:ascii="Calibri" w:eastAsia="Calibri"/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T13</w:t>
                </w:r>
                <w:r>
                  <w:rPr>
                    <w:rFonts w:ascii="Calibri" w:eastAsia="Calibri"/>
                    <w:spacing w:val="-1"/>
                    <w:sz w:val="18"/>
                  </w:rPr>
                  <w:t xml:space="preserve"> </w:t>
                </w:r>
                <w:r>
                  <w:rPr>
                    <w:spacing w:val="-3"/>
                    <w:sz w:val="18"/>
                  </w:rPr>
                  <w:t xml:space="preserve">组 软件系统分析与设计大作业报告 </w:t>
                </w:r>
                <w:r>
                  <w:rPr>
                    <w:rFonts w:ascii="Calibri" w:eastAsia="Calibri"/>
                    <w:sz w:val="18"/>
                  </w:rPr>
                  <w:t>System</w:t>
                </w:r>
                <w:r>
                  <w:rPr>
                    <w:rFonts w:ascii="Calibri" w:eastAsia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eastAsia="Calibri"/>
                    <w:sz w:val="18"/>
                  </w:rPr>
                  <w:t>Analysis</w:t>
                </w:r>
                <w:r>
                  <w:rPr>
                    <w:rFonts w:ascii="Calibri" w:eastAsia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eastAsia="Calibri"/>
                    <w:sz w:val="18"/>
                  </w:rPr>
                  <w:t>and</w:t>
                </w:r>
                <w:r>
                  <w:rPr>
                    <w:rFonts w:ascii="Calibri" w:eastAsia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eastAsia="Calibri"/>
                    <w:spacing w:val="-2"/>
                    <w:sz w:val="18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361" w:hanging="24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0" w:hanging="2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1" w:hanging="2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11" w:hanging="2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2" w:hanging="2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2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2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4" w:hanging="2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5" w:hanging="241"/>
      </w:pPr>
      <w:rPr>
        <w:rFonts w:hint="default"/>
        <w:lang w:val="en-US" w:eastAsia="en-US" w:bidi="ar-SA"/>
      </w:rPr>
    </w:lvl>
  </w:abstractNum>
  <w:abstractNum w:abstractNumId="1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86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8" w:hanging="1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1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5" w:hanging="1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4" w:hanging="1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1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1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0" w:hanging="1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9" w:hanging="184"/>
      </w:pPr>
      <w:rPr>
        <w:rFonts w:hint="default"/>
        <w:lang w:val="en-US" w:eastAsia="en-US" w:bidi="ar-SA"/>
      </w:rPr>
    </w:lvl>
  </w:abstractNum>
  <w:abstractNum w:abstractNumId="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86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8" w:hanging="1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1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5" w:hanging="1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4" w:hanging="1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1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1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0" w:hanging="1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9" w:hanging="184"/>
      </w:pPr>
      <w:rPr>
        <w:rFonts w:hint="default"/>
        <w:lang w:val="en-US" w:eastAsia="en-US" w:bidi="ar-SA"/>
      </w:rPr>
    </w:lvl>
  </w:abstractNum>
  <w:abstractNum w:abstractNumId="3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304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6" w:hanging="1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3" w:hanging="1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9" w:hanging="1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6" w:hanging="1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9" w:hanging="1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6" w:hanging="1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3" w:hanging="184"/>
      </w:pPr>
      <w:rPr>
        <w:rFonts w:hint="default"/>
        <w:lang w:val="en-US" w:eastAsia="en-US" w:bidi="ar-SA"/>
      </w:rPr>
    </w:lvl>
  </w:abstractNum>
  <w:abstractNum w:abstractNumId="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86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8" w:hanging="1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1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5" w:hanging="1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4" w:hanging="1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1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1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0" w:hanging="1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9" w:hanging="184"/>
      </w:pPr>
      <w:rPr>
        <w:rFonts w:hint="default"/>
        <w:lang w:val="en-US" w:eastAsia="en-US" w:bidi="ar-SA"/>
      </w:rPr>
    </w:lvl>
  </w:abstractNum>
  <w:abstractNum w:abstractNumId="5">
    <w:nsid w:val="69B63CFB"/>
    <w:multiLevelType w:val="multilevel"/>
    <w:tmpl w:val="69B63CFB"/>
    <w:lvl w:ilvl="0" w:tentative="0">
      <w:start w:val="1"/>
      <w:numFmt w:val="japaneseCounting"/>
      <w:lvlText w:val="%1、"/>
      <w:lvlJc w:val="left"/>
      <w:pPr>
        <w:ind w:left="81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0" w:hanging="440"/>
      </w:pPr>
    </w:lvl>
    <w:lvl w:ilvl="2" w:tentative="0">
      <w:start w:val="1"/>
      <w:numFmt w:val="lowerRoman"/>
      <w:lvlText w:val="%3."/>
      <w:lvlJc w:val="right"/>
      <w:pPr>
        <w:ind w:left="1650" w:hanging="440"/>
      </w:pPr>
    </w:lvl>
    <w:lvl w:ilvl="3" w:tentative="0">
      <w:start w:val="1"/>
      <w:numFmt w:val="decimal"/>
      <w:lvlText w:val="%4."/>
      <w:lvlJc w:val="left"/>
      <w:pPr>
        <w:ind w:left="2090" w:hanging="440"/>
      </w:pPr>
    </w:lvl>
    <w:lvl w:ilvl="4" w:tentative="0">
      <w:start w:val="1"/>
      <w:numFmt w:val="lowerLetter"/>
      <w:lvlText w:val="%5)"/>
      <w:lvlJc w:val="left"/>
      <w:pPr>
        <w:ind w:left="2530" w:hanging="440"/>
      </w:pPr>
    </w:lvl>
    <w:lvl w:ilvl="5" w:tentative="0">
      <w:start w:val="1"/>
      <w:numFmt w:val="lowerRoman"/>
      <w:lvlText w:val="%6."/>
      <w:lvlJc w:val="right"/>
      <w:pPr>
        <w:ind w:left="2970" w:hanging="440"/>
      </w:pPr>
    </w:lvl>
    <w:lvl w:ilvl="6" w:tentative="0">
      <w:start w:val="1"/>
      <w:numFmt w:val="decimal"/>
      <w:lvlText w:val="%7."/>
      <w:lvlJc w:val="left"/>
      <w:pPr>
        <w:ind w:left="3410" w:hanging="440"/>
      </w:pPr>
    </w:lvl>
    <w:lvl w:ilvl="7" w:tentative="0">
      <w:start w:val="1"/>
      <w:numFmt w:val="lowerLetter"/>
      <w:lvlText w:val="%8)"/>
      <w:lvlJc w:val="left"/>
      <w:pPr>
        <w:ind w:left="3850" w:hanging="440"/>
      </w:pPr>
    </w:lvl>
    <w:lvl w:ilvl="8" w:tentative="0">
      <w:start w:val="1"/>
      <w:numFmt w:val="lowerRoman"/>
      <w:lvlText w:val="%9."/>
      <w:lvlJc w:val="right"/>
      <w:pPr>
        <w:ind w:left="4290" w:hanging="440"/>
      </w:pPr>
    </w:lvl>
  </w:abstractNum>
  <w:abstractNum w:abstractNumId="6">
    <w:nsid w:val="6B44B847"/>
    <w:multiLevelType w:val="singleLevel"/>
    <w:tmpl w:val="6B44B84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304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6" w:hanging="1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3" w:hanging="1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9" w:hanging="1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6" w:hanging="1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9" w:hanging="1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6" w:hanging="1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3" w:hanging="18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jRkNDAzMzE5ODQ5YmY1M2Y1MDdjMDliODIyMWExNGMifQ=="/>
  </w:docVars>
  <w:rsids>
    <w:rsidRoot w:val="009E3819"/>
    <w:rsid w:val="000337AD"/>
    <w:rsid w:val="001A3339"/>
    <w:rsid w:val="003D5A0A"/>
    <w:rsid w:val="009E3819"/>
    <w:rsid w:val="00AE7DA6"/>
    <w:rsid w:val="00C5210D"/>
    <w:rsid w:val="00E504A4"/>
    <w:rsid w:val="00EF550D"/>
    <w:rsid w:val="0A7B5625"/>
    <w:rsid w:val="2C7A3CC3"/>
    <w:rsid w:val="392A0DBA"/>
    <w:rsid w:val="4B9506C1"/>
    <w:rsid w:val="56066443"/>
    <w:rsid w:val="63A869DE"/>
    <w:rsid w:val="74D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8"/>
      <w:ind w:left="120"/>
      <w:outlineLvl w:val="0"/>
    </w:pPr>
    <w:rPr>
      <w:rFonts w:ascii="Calibri" w:hAnsi="Calibri" w:eastAsia="Calibri" w:cs="Calibri"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208"/>
      <w:ind w:left="120"/>
      <w:outlineLvl w:val="1"/>
    </w:pPr>
    <w:rPr>
      <w:rFonts w:ascii="Calibri" w:hAnsi="Calibri" w:eastAsia="Calibri" w:cs="Calibri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left="120"/>
      <w:outlineLvl w:val="2"/>
    </w:pPr>
    <w:rPr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22"/>
      <w:ind w:left="329" w:right="647"/>
      <w:jc w:val="center"/>
    </w:pPr>
    <w:rPr>
      <w:rFonts w:ascii="Calibri Light" w:hAnsi="Calibri Light" w:eastAsia="Calibri Light" w:cs="Calibri Light"/>
      <w:sz w:val="72"/>
      <w:szCs w:val="72"/>
    </w:rPr>
  </w:style>
  <w:style w:type="table" w:styleId="10">
    <w:name w:val="Table Grid"/>
    <w:basedOn w:val="9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4"/>
      <w:ind w:left="304" w:hanging="185"/>
    </w:pPr>
  </w:style>
  <w:style w:type="paragraph" w:customStyle="1" w:styleId="14">
    <w:name w:val="Table Paragraph"/>
    <w:basedOn w:val="1"/>
    <w:qFormat/>
    <w:uiPriority w:val="1"/>
    <w:pPr>
      <w:spacing w:before="2" w:line="289" w:lineRule="exact"/>
      <w:ind w:left="107"/>
    </w:pPr>
  </w:style>
  <w:style w:type="character" w:customStyle="1" w:styleId="15">
    <w:name w:val="页眉 字符"/>
    <w:basedOn w:val="11"/>
    <w:link w:val="7"/>
    <w:qFormat/>
    <w:uiPriority w:val="0"/>
    <w:rPr>
      <w:rFonts w:ascii="宋体" w:hAnsi="宋体" w:eastAsia="宋体" w:cs="宋体"/>
      <w:sz w:val="18"/>
      <w:szCs w:val="18"/>
      <w:lang w:eastAsia="en-US"/>
    </w:rPr>
  </w:style>
  <w:style w:type="character" w:customStyle="1" w:styleId="16">
    <w:name w:val="页脚 字符"/>
    <w:basedOn w:val="11"/>
    <w:link w:val="6"/>
    <w:uiPriority w:val="0"/>
    <w:rPr>
      <w:rFonts w:ascii="宋体" w:hAnsi="宋体" w:eastAsia="宋体" w:cs="宋体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5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1131</Words>
  <Characters>1292</Characters>
  <Lines>11</Lines>
  <Paragraphs>3</Paragraphs>
  <TotalTime>14</TotalTime>
  <ScaleCrop>false</ScaleCrop>
  <LinksUpToDate>false</LinksUpToDate>
  <CharactersWithSpaces>1327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2023-05-28T07:07:00Z</dcterms:created>
  <dc:creator>博雅 周</dc:creator>
  <cp:lastModifiedBy>相汐</cp:lastModifiedBy>
  <dcterms:modified xsi:type="dcterms:W3CDTF">2023-05-28T17:02:20Z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2052-11.1.0.14309</vt:lpwstr>
  </property>
  <property fmtid="{D5CDD505-2E9C-101B-9397-08002B2CF9AE}" pid="7" name="ICV">
    <vt:lpwstr>8683EB617DB045D48DBA75670892325F_12</vt:lpwstr>
  </property>
</Properties>
</file>