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4B" w:rsidRDefault="00851A4E" w:rsidP="0071294B">
      <w:pPr>
        <w:jc w:val="center"/>
        <w:rPr>
          <w:rFonts w:ascii="宋体" w:eastAsia="宋体" w:hAnsi="宋体"/>
          <w:b/>
          <w:sz w:val="24"/>
        </w:rPr>
      </w:pPr>
      <w:r w:rsidRPr="0071294B">
        <w:rPr>
          <w:rFonts w:ascii="宋体" w:eastAsia="宋体" w:hAnsi="宋体" w:hint="eastAsia"/>
          <w:b/>
          <w:sz w:val="24"/>
        </w:rPr>
        <w:t>《可计算性与计算复杂性》考试范围</w:t>
      </w:r>
    </w:p>
    <w:p w:rsidR="00851A4E" w:rsidRPr="0071294B" w:rsidRDefault="00851A4E" w:rsidP="0071294B">
      <w:pPr>
        <w:jc w:val="center"/>
        <w:rPr>
          <w:rFonts w:ascii="宋体" w:eastAsia="宋体" w:hAnsi="宋体"/>
          <w:b/>
          <w:sz w:val="24"/>
        </w:rPr>
      </w:pPr>
      <w:r w:rsidRPr="0071294B">
        <w:rPr>
          <w:rFonts w:ascii="宋体" w:eastAsia="宋体" w:hAnsi="宋体" w:hint="eastAsia"/>
          <w:b/>
          <w:sz w:val="24"/>
        </w:rPr>
        <w:t>（2</w:t>
      </w:r>
      <w:r w:rsidRPr="0071294B">
        <w:rPr>
          <w:rFonts w:ascii="宋体" w:eastAsia="宋体" w:hAnsi="宋体"/>
          <w:b/>
          <w:sz w:val="24"/>
        </w:rPr>
        <w:t>0</w:t>
      </w:r>
      <w:r w:rsidR="00071BFA">
        <w:rPr>
          <w:rFonts w:ascii="宋体" w:eastAsia="宋体" w:hAnsi="宋体"/>
          <w:b/>
          <w:sz w:val="24"/>
        </w:rPr>
        <w:t>20</w:t>
      </w:r>
      <w:r w:rsidRPr="0071294B">
        <w:rPr>
          <w:rFonts w:ascii="宋体" w:eastAsia="宋体" w:hAnsi="宋体" w:hint="eastAsia"/>
          <w:b/>
          <w:sz w:val="24"/>
        </w:rPr>
        <w:t>级，含重修）</w:t>
      </w:r>
    </w:p>
    <w:p w:rsidR="00851A4E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（一）考核范围</w:t>
      </w:r>
    </w:p>
    <w:p w:rsidR="00851A4E" w:rsidRPr="0071294B" w:rsidRDefault="00851A4E" w:rsidP="00E36735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《可计算性与计算复杂性》P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上的全部内容，如</w:t>
      </w:r>
      <w:r w:rsidR="00E36735" w:rsidRPr="0071294B">
        <w:rPr>
          <w:rFonts w:ascii="宋体" w:eastAsia="宋体" w:hAnsi="宋体" w:hint="eastAsia"/>
          <w:sz w:val="24"/>
        </w:rPr>
        <w:t>与教材</w:t>
      </w:r>
      <w:r w:rsidRPr="0071294B">
        <w:rPr>
          <w:rFonts w:ascii="宋体" w:eastAsia="宋体" w:hAnsi="宋体" w:hint="eastAsia"/>
          <w:sz w:val="24"/>
        </w:rPr>
        <w:t>冲突，请以P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为准。</w:t>
      </w:r>
    </w:p>
    <w:p w:rsidR="00851A4E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（二）考核重点</w:t>
      </w:r>
    </w:p>
    <w:p w:rsidR="00317B71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1、</w:t>
      </w:r>
      <w:r w:rsidR="00A87839" w:rsidRPr="0071294B">
        <w:rPr>
          <w:rFonts w:ascii="宋体" w:eastAsia="宋体" w:hAnsi="宋体" w:hint="eastAsia"/>
          <w:sz w:val="24"/>
        </w:rPr>
        <w:t>第2章</w:t>
      </w:r>
      <w:r w:rsidRPr="0071294B">
        <w:rPr>
          <w:rFonts w:ascii="宋体" w:eastAsia="宋体" w:hAnsi="宋体" w:hint="eastAsia"/>
          <w:sz w:val="24"/>
        </w:rPr>
        <w:t>可计算函数</w:t>
      </w:r>
      <w:r w:rsidR="00D24BC7" w:rsidRPr="0071294B">
        <w:rPr>
          <w:rFonts w:ascii="宋体" w:eastAsia="宋体" w:hAnsi="宋体" w:hint="eastAsia"/>
          <w:sz w:val="24"/>
        </w:rPr>
        <w:t>【</w:t>
      </w:r>
      <w:r w:rsidR="00A87839" w:rsidRPr="0071294B">
        <w:rPr>
          <w:rFonts w:ascii="宋体" w:eastAsia="宋体" w:hAnsi="宋体"/>
          <w:sz w:val="24"/>
        </w:rPr>
        <w:t>1</w:t>
      </w:r>
      <w:r w:rsidR="00024620">
        <w:rPr>
          <w:rFonts w:ascii="宋体" w:eastAsia="宋体" w:hAnsi="宋体"/>
          <w:sz w:val="24"/>
        </w:rPr>
        <w:t>0</w:t>
      </w:r>
      <w:r w:rsidR="00D24BC7"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851A4E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1）若题目没有限制，则可以使用P</w:t>
      </w:r>
      <w:r w:rsidRPr="0071294B">
        <w:rPr>
          <w:rFonts w:ascii="宋体" w:eastAsia="宋体" w:hAnsi="宋体"/>
          <w:sz w:val="24"/>
        </w:rPr>
        <w:t>PT</w:t>
      </w:r>
      <w:r w:rsidRPr="0071294B">
        <w:rPr>
          <w:rFonts w:ascii="宋体" w:eastAsia="宋体" w:hAnsi="宋体" w:hint="eastAsia"/>
          <w:sz w:val="24"/>
        </w:rPr>
        <w:t>中出现过的宏指令</w:t>
      </w:r>
      <w:r w:rsidR="004C1A74" w:rsidRPr="0071294B">
        <w:rPr>
          <w:rFonts w:ascii="宋体" w:eastAsia="宋体" w:hAnsi="宋体" w:hint="eastAsia"/>
          <w:sz w:val="24"/>
        </w:rPr>
        <w:t>。</w:t>
      </w:r>
    </w:p>
    <w:p w:rsidR="00851A4E" w:rsidRPr="0071294B" w:rsidRDefault="00851A4E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2）对于部分可计算函数，还需要考虑程序是否能够停机。</w:t>
      </w:r>
    </w:p>
    <w:p w:rsidR="00317B71" w:rsidRPr="0071294B" w:rsidRDefault="00851A4E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2、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3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递归函数</w:t>
      </w:r>
      <w:r w:rsidR="00D24BC7" w:rsidRPr="0071294B">
        <w:rPr>
          <w:rFonts w:ascii="宋体" w:eastAsia="宋体" w:hAnsi="宋体" w:hint="eastAsia"/>
          <w:sz w:val="24"/>
        </w:rPr>
        <w:t>【</w:t>
      </w:r>
      <w:r w:rsidR="00317B71" w:rsidRPr="0071294B">
        <w:rPr>
          <w:rFonts w:ascii="宋体" w:eastAsia="宋体" w:hAnsi="宋体"/>
          <w:sz w:val="24"/>
        </w:rPr>
        <w:t>2</w:t>
      </w:r>
      <w:r w:rsidR="00024620">
        <w:rPr>
          <w:rFonts w:ascii="宋体" w:eastAsia="宋体" w:hAnsi="宋体"/>
          <w:sz w:val="24"/>
        </w:rPr>
        <w:t>0</w:t>
      </w:r>
      <w:r w:rsidR="00D24BC7" w:rsidRPr="0071294B">
        <w:rPr>
          <w:rFonts w:ascii="宋体" w:eastAsia="宋体" w:hAnsi="宋体" w:hint="eastAsia"/>
          <w:sz w:val="24"/>
        </w:rPr>
        <w:t>分】</w:t>
      </w:r>
    </w:p>
    <w:p w:rsidR="00851A4E" w:rsidRPr="0071294B" w:rsidRDefault="00851A4E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可以</w:t>
      </w:r>
      <w:r w:rsidR="00D24BC7" w:rsidRPr="0071294B">
        <w:rPr>
          <w:rFonts w:ascii="宋体" w:eastAsia="宋体" w:hAnsi="宋体" w:hint="eastAsia"/>
          <w:sz w:val="24"/>
        </w:rPr>
        <w:t>直接利用P</w:t>
      </w:r>
      <w:r w:rsidR="00D24BC7" w:rsidRPr="0071294B">
        <w:rPr>
          <w:rFonts w:ascii="宋体" w:eastAsia="宋体" w:hAnsi="宋体"/>
          <w:sz w:val="24"/>
        </w:rPr>
        <w:t>PT</w:t>
      </w:r>
      <w:r w:rsidR="00D24BC7" w:rsidRPr="0071294B">
        <w:rPr>
          <w:rFonts w:ascii="宋体" w:eastAsia="宋体" w:hAnsi="宋体" w:hint="eastAsia"/>
          <w:sz w:val="24"/>
        </w:rPr>
        <w:t>中出现过的函数、谓词或集合，但需与P</w:t>
      </w:r>
      <w:r w:rsidR="00D24BC7" w:rsidRPr="0071294B">
        <w:rPr>
          <w:rFonts w:ascii="宋体" w:eastAsia="宋体" w:hAnsi="宋体"/>
          <w:sz w:val="24"/>
        </w:rPr>
        <w:t>PT</w:t>
      </w:r>
      <w:r w:rsidR="00D24BC7" w:rsidRPr="0071294B">
        <w:rPr>
          <w:rFonts w:ascii="宋体" w:eastAsia="宋体" w:hAnsi="宋体" w:hint="eastAsia"/>
          <w:sz w:val="24"/>
        </w:rPr>
        <w:t>上的写法一致。</w:t>
      </w:r>
    </w:p>
    <w:p w:rsidR="00317B71" w:rsidRPr="0071294B" w:rsidRDefault="00D24BC7">
      <w:pPr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3、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4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Pr="0071294B">
        <w:rPr>
          <w:rFonts w:ascii="宋体" w:eastAsia="宋体" w:hAnsi="宋体" w:hint="eastAsia"/>
          <w:sz w:val="24"/>
        </w:rPr>
        <w:t>Post</w:t>
      </w:r>
      <w:r w:rsidRPr="0071294B">
        <w:rPr>
          <w:rFonts w:ascii="宋体" w:eastAsia="宋体" w:hAnsi="宋体"/>
          <w:sz w:val="24"/>
        </w:rPr>
        <w:t>-T</w:t>
      </w:r>
      <w:r w:rsidRPr="0071294B">
        <w:rPr>
          <w:rFonts w:ascii="宋体" w:eastAsia="宋体" w:hAnsi="宋体" w:hint="eastAsia"/>
          <w:sz w:val="24"/>
        </w:rPr>
        <w:t>uring程序【</w:t>
      </w:r>
      <w:r w:rsidR="005C24E5">
        <w:rPr>
          <w:rFonts w:ascii="宋体" w:eastAsia="宋体" w:hAnsi="宋体"/>
          <w:sz w:val="24"/>
        </w:rPr>
        <w:t>30</w:t>
      </w:r>
      <w:r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4C1A74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1）只允许使用基本指令</w:t>
      </w:r>
      <w:r w:rsidR="00024620">
        <w:rPr>
          <w:rFonts w:ascii="宋体" w:eastAsia="宋体" w:hAnsi="宋体" w:hint="eastAsia"/>
          <w:sz w:val="24"/>
        </w:rPr>
        <w:t>，理解P</w:t>
      </w:r>
      <w:r w:rsidR="00024620">
        <w:rPr>
          <w:rFonts w:ascii="宋体" w:eastAsia="宋体" w:hAnsi="宋体"/>
          <w:sz w:val="24"/>
        </w:rPr>
        <w:t>PT</w:t>
      </w:r>
      <w:r w:rsidR="00024620">
        <w:rPr>
          <w:rFonts w:ascii="宋体" w:eastAsia="宋体" w:hAnsi="宋体" w:hint="eastAsia"/>
          <w:sz w:val="24"/>
        </w:rPr>
        <w:t>上所有宏指令的含义</w:t>
      </w:r>
      <w:r w:rsidR="00317B71" w:rsidRPr="0071294B">
        <w:rPr>
          <w:rFonts w:ascii="宋体" w:eastAsia="宋体" w:hAnsi="宋体" w:hint="eastAsia"/>
          <w:sz w:val="24"/>
        </w:rPr>
        <w:t>。</w:t>
      </w:r>
    </w:p>
    <w:p w:rsidR="00317B71" w:rsidRPr="0071294B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2</w:t>
      </w:r>
      <w:r w:rsidR="00D24BC7" w:rsidRPr="0071294B">
        <w:rPr>
          <w:rFonts w:ascii="宋体" w:eastAsia="宋体" w:hAnsi="宋体" w:hint="eastAsia"/>
          <w:sz w:val="24"/>
        </w:rPr>
        <w:t>）鉴于Post</w:t>
      </w:r>
      <w:r w:rsidR="00D24BC7" w:rsidRPr="0071294B">
        <w:rPr>
          <w:rFonts w:ascii="宋体" w:eastAsia="宋体" w:hAnsi="宋体"/>
          <w:sz w:val="24"/>
        </w:rPr>
        <w:t>-T</w:t>
      </w:r>
      <w:r w:rsidR="00D24BC7" w:rsidRPr="0071294B">
        <w:rPr>
          <w:rFonts w:ascii="宋体" w:eastAsia="宋体" w:hAnsi="宋体" w:hint="eastAsia"/>
          <w:sz w:val="24"/>
        </w:rPr>
        <w:t>uring可计算性与广义Post-</w:t>
      </w:r>
      <w:r w:rsidR="00D24BC7" w:rsidRPr="0071294B">
        <w:rPr>
          <w:rFonts w:ascii="宋体" w:eastAsia="宋体" w:hAnsi="宋体"/>
          <w:sz w:val="24"/>
        </w:rPr>
        <w:t>T</w:t>
      </w:r>
      <w:r w:rsidR="00D24BC7" w:rsidRPr="0071294B">
        <w:rPr>
          <w:rFonts w:ascii="宋体" w:eastAsia="宋体" w:hAnsi="宋体" w:hint="eastAsia"/>
          <w:sz w:val="24"/>
        </w:rPr>
        <w:t>uring可计算性等价，因此，除非明确限制符号个数，Post</w:t>
      </w:r>
      <w:r w:rsidR="00D24BC7" w:rsidRPr="0071294B">
        <w:rPr>
          <w:rFonts w:ascii="宋体" w:eastAsia="宋体" w:hAnsi="宋体"/>
          <w:sz w:val="24"/>
        </w:rPr>
        <w:t>-T</w:t>
      </w:r>
      <w:r w:rsidR="00D24BC7" w:rsidRPr="0071294B">
        <w:rPr>
          <w:rFonts w:ascii="宋体" w:eastAsia="宋体" w:hAnsi="宋体" w:hint="eastAsia"/>
          <w:sz w:val="24"/>
        </w:rPr>
        <w:t>uring程序</w:t>
      </w:r>
      <w:r w:rsidR="004C1A74" w:rsidRPr="0071294B">
        <w:rPr>
          <w:rFonts w:ascii="宋体" w:eastAsia="宋体" w:hAnsi="宋体" w:hint="eastAsia"/>
          <w:sz w:val="24"/>
        </w:rPr>
        <w:t>可以直接证明广义Post-</w:t>
      </w:r>
      <w:r w:rsidR="004C1A74" w:rsidRPr="0071294B">
        <w:rPr>
          <w:rFonts w:ascii="宋体" w:eastAsia="宋体" w:hAnsi="宋体"/>
          <w:sz w:val="24"/>
        </w:rPr>
        <w:t>T</w:t>
      </w:r>
      <w:r w:rsidR="004C1A74" w:rsidRPr="0071294B">
        <w:rPr>
          <w:rFonts w:ascii="宋体" w:eastAsia="宋体" w:hAnsi="宋体" w:hint="eastAsia"/>
          <w:sz w:val="24"/>
        </w:rPr>
        <w:t>uring可计算性；反之，广义Post</w:t>
      </w:r>
      <w:r w:rsidR="004C1A74" w:rsidRPr="0071294B">
        <w:rPr>
          <w:rFonts w:ascii="宋体" w:eastAsia="宋体" w:hAnsi="宋体"/>
          <w:sz w:val="24"/>
        </w:rPr>
        <w:t>-T</w:t>
      </w:r>
      <w:r w:rsidR="004C1A74" w:rsidRPr="0071294B">
        <w:rPr>
          <w:rFonts w:ascii="宋体" w:eastAsia="宋体" w:hAnsi="宋体" w:hint="eastAsia"/>
          <w:sz w:val="24"/>
        </w:rPr>
        <w:t>uring程序也可以</w:t>
      </w:r>
      <w:r w:rsidR="00071BFA">
        <w:rPr>
          <w:rFonts w:ascii="宋体" w:eastAsia="宋体" w:hAnsi="宋体" w:hint="eastAsia"/>
          <w:sz w:val="24"/>
        </w:rPr>
        <w:t>直接</w:t>
      </w:r>
      <w:r w:rsidR="004C1A74" w:rsidRPr="0071294B">
        <w:rPr>
          <w:rFonts w:ascii="宋体" w:eastAsia="宋体" w:hAnsi="宋体" w:hint="eastAsia"/>
          <w:sz w:val="24"/>
        </w:rPr>
        <w:t>证明Post-</w:t>
      </w:r>
      <w:r w:rsidR="004C1A74" w:rsidRPr="0071294B">
        <w:rPr>
          <w:rFonts w:ascii="宋体" w:eastAsia="宋体" w:hAnsi="宋体"/>
          <w:sz w:val="24"/>
        </w:rPr>
        <w:t>T</w:t>
      </w:r>
      <w:r w:rsidR="004C1A74" w:rsidRPr="0071294B">
        <w:rPr>
          <w:rFonts w:ascii="宋体" w:eastAsia="宋体" w:hAnsi="宋体" w:hint="eastAsia"/>
          <w:sz w:val="24"/>
        </w:rPr>
        <w:t>uring可计算性</w:t>
      </w:r>
      <w:r w:rsidR="00D24BC7" w:rsidRPr="0071294B">
        <w:rPr>
          <w:rFonts w:ascii="宋体" w:eastAsia="宋体" w:hAnsi="宋体" w:hint="eastAsia"/>
          <w:sz w:val="24"/>
        </w:rPr>
        <w:t>。</w:t>
      </w:r>
    </w:p>
    <w:p w:rsidR="00D24BC7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/>
          <w:sz w:val="24"/>
        </w:rPr>
        <w:t>3</w:t>
      </w:r>
      <w:r w:rsidRPr="0071294B">
        <w:rPr>
          <w:rFonts w:ascii="宋体" w:eastAsia="宋体" w:hAnsi="宋体" w:hint="eastAsia"/>
          <w:sz w:val="24"/>
        </w:rPr>
        <w:t>）</w:t>
      </w:r>
      <w:r w:rsidR="004C1A74" w:rsidRPr="0071294B">
        <w:rPr>
          <w:rFonts w:ascii="宋体" w:eastAsia="宋体" w:hAnsi="宋体" w:hint="eastAsia"/>
          <w:sz w:val="24"/>
        </w:rPr>
        <w:t>Post</w:t>
      </w:r>
      <w:r w:rsidR="004C1A74" w:rsidRPr="0071294B">
        <w:rPr>
          <w:rFonts w:ascii="宋体" w:eastAsia="宋体" w:hAnsi="宋体"/>
          <w:sz w:val="24"/>
        </w:rPr>
        <w:t>-T</w:t>
      </w:r>
      <w:r w:rsidR="004C1A74" w:rsidRPr="0071294B">
        <w:rPr>
          <w:rFonts w:ascii="宋体" w:eastAsia="宋体" w:hAnsi="宋体" w:hint="eastAsia"/>
          <w:sz w:val="24"/>
        </w:rPr>
        <w:t>uring程序的编码规则</w:t>
      </w:r>
      <w:r w:rsidR="00071BFA">
        <w:rPr>
          <w:rFonts w:ascii="宋体" w:eastAsia="宋体" w:hAnsi="宋体" w:hint="eastAsia"/>
          <w:sz w:val="24"/>
        </w:rPr>
        <w:t>如无规定</w:t>
      </w:r>
      <w:r w:rsidR="004C1A74" w:rsidRPr="0071294B">
        <w:rPr>
          <w:rFonts w:ascii="宋体" w:eastAsia="宋体" w:hAnsi="宋体" w:hint="eastAsia"/>
          <w:sz w:val="24"/>
        </w:rPr>
        <w:t>可自行定义，如不定义则默认以P</w:t>
      </w:r>
      <w:r w:rsidR="004C1A74" w:rsidRPr="0071294B">
        <w:rPr>
          <w:rFonts w:ascii="宋体" w:eastAsia="宋体" w:hAnsi="宋体"/>
          <w:sz w:val="24"/>
        </w:rPr>
        <w:t>PT</w:t>
      </w:r>
      <w:r w:rsidR="004C1A74" w:rsidRPr="0071294B">
        <w:rPr>
          <w:rFonts w:ascii="宋体" w:eastAsia="宋体" w:hAnsi="宋体" w:hint="eastAsia"/>
          <w:sz w:val="24"/>
        </w:rPr>
        <w:t>为准（与书上不一致）。</w:t>
      </w:r>
    </w:p>
    <w:p w:rsidR="005C24E5" w:rsidRPr="0071294B" w:rsidRDefault="005C24E5" w:rsidP="00317B71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4）理解通用程序的含义、写法、运行原理。</w:t>
      </w:r>
    </w:p>
    <w:p w:rsidR="00317B71" w:rsidRPr="0071294B" w:rsidRDefault="00024620" w:rsidP="00317B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</w:t>
      </w:r>
      <w:r w:rsidR="00317B71"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5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="00317B71" w:rsidRPr="0071294B">
        <w:rPr>
          <w:rFonts w:ascii="宋体" w:eastAsia="宋体" w:hAnsi="宋体"/>
          <w:sz w:val="24"/>
        </w:rPr>
        <w:t>T</w:t>
      </w:r>
      <w:r w:rsidR="00317B71" w:rsidRPr="0071294B">
        <w:rPr>
          <w:rFonts w:ascii="宋体" w:eastAsia="宋体" w:hAnsi="宋体" w:hint="eastAsia"/>
          <w:sz w:val="24"/>
        </w:rPr>
        <w:t>uring机【1</w:t>
      </w:r>
      <w:r w:rsidR="00071BFA">
        <w:rPr>
          <w:rFonts w:ascii="宋体" w:eastAsia="宋体" w:hAnsi="宋体"/>
          <w:sz w:val="24"/>
        </w:rPr>
        <w:t>5</w:t>
      </w:r>
      <w:r w:rsidR="00317B71"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仅限四元组Turing机。</w:t>
      </w:r>
    </w:p>
    <w:p w:rsidR="00317B71" w:rsidRDefault="00024620" w:rsidP="00317B7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5</w:t>
      </w:r>
      <w:r w:rsidR="00317B71"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6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="00317B71" w:rsidRPr="0071294B">
        <w:rPr>
          <w:rFonts w:ascii="宋体" w:eastAsia="宋体" w:hAnsi="宋体" w:hint="eastAsia"/>
          <w:sz w:val="24"/>
        </w:rPr>
        <w:t>半可计算性【</w:t>
      </w:r>
      <w:r w:rsidR="00071BFA">
        <w:rPr>
          <w:rFonts w:ascii="宋体" w:eastAsia="宋体" w:hAnsi="宋体"/>
          <w:sz w:val="24"/>
        </w:rPr>
        <w:t>0</w:t>
      </w:r>
      <w:r w:rsidR="00317B71" w:rsidRPr="0071294B">
        <w:rPr>
          <w:rFonts w:ascii="宋体" w:eastAsia="宋体" w:hAnsi="宋体" w:hint="eastAsia"/>
          <w:sz w:val="24"/>
        </w:rPr>
        <w:t>分】</w:t>
      </w:r>
    </w:p>
    <w:p w:rsidR="00A87839" w:rsidRPr="0071294B" w:rsidRDefault="00024620" w:rsidP="00A8783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317B71"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7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="00317B71" w:rsidRPr="0071294B">
        <w:rPr>
          <w:rFonts w:ascii="宋体" w:eastAsia="宋体" w:hAnsi="宋体" w:hint="eastAsia"/>
          <w:sz w:val="24"/>
        </w:rPr>
        <w:t>半图厄</w:t>
      </w:r>
      <w:r w:rsidR="00A87839" w:rsidRPr="0071294B">
        <w:rPr>
          <w:rFonts w:ascii="宋体" w:eastAsia="宋体" w:hAnsi="宋体" w:hint="eastAsia"/>
          <w:sz w:val="24"/>
        </w:rPr>
        <w:t>系统</w:t>
      </w:r>
      <w:r w:rsidR="00317B71" w:rsidRPr="0071294B">
        <w:rPr>
          <w:rFonts w:ascii="宋体" w:eastAsia="宋体" w:hAnsi="宋体" w:hint="eastAsia"/>
          <w:sz w:val="24"/>
        </w:rPr>
        <w:t>【1</w:t>
      </w:r>
      <w:r w:rsidR="00317B71" w:rsidRPr="0071294B">
        <w:rPr>
          <w:rFonts w:ascii="宋体" w:eastAsia="宋体" w:hAnsi="宋体"/>
          <w:sz w:val="24"/>
        </w:rPr>
        <w:t>0</w:t>
      </w:r>
      <w:r w:rsidR="00317B71"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02462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</w:t>
      </w:r>
      <w:r w:rsidR="00317B71" w:rsidRPr="0071294B">
        <w:rPr>
          <w:rFonts w:ascii="宋体" w:eastAsia="宋体" w:hAnsi="宋体" w:hint="eastAsia"/>
          <w:sz w:val="24"/>
        </w:rPr>
        <w:t>、</w:t>
      </w:r>
      <w:r w:rsidR="00A87839" w:rsidRPr="0071294B">
        <w:rPr>
          <w:rFonts w:ascii="宋体" w:eastAsia="宋体" w:hAnsi="宋体" w:hint="eastAsia"/>
          <w:sz w:val="24"/>
        </w:rPr>
        <w:t>第</w:t>
      </w:r>
      <w:r w:rsidR="00A87839" w:rsidRPr="0071294B">
        <w:rPr>
          <w:rFonts w:ascii="宋体" w:eastAsia="宋体" w:hAnsi="宋体"/>
          <w:sz w:val="24"/>
        </w:rPr>
        <w:t>8</w:t>
      </w:r>
      <w:r w:rsidR="00A87839" w:rsidRPr="0071294B">
        <w:rPr>
          <w:rFonts w:ascii="宋体" w:eastAsia="宋体" w:hAnsi="宋体" w:hint="eastAsia"/>
          <w:sz w:val="24"/>
        </w:rPr>
        <w:t>章</w:t>
      </w:r>
      <w:r w:rsidR="00317B71" w:rsidRPr="0071294B">
        <w:rPr>
          <w:rFonts w:ascii="宋体" w:eastAsia="宋体" w:hAnsi="宋体" w:hint="eastAsia"/>
          <w:sz w:val="24"/>
        </w:rPr>
        <w:t>图灵机【1</w:t>
      </w:r>
      <w:r w:rsidR="00317B71" w:rsidRPr="0071294B">
        <w:rPr>
          <w:rFonts w:ascii="宋体" w:eastAsia="宋体" w:hAnsi="宋体"/>
          <w:sz w:val="24"/>
        </w:rPr>
        <w:t>5</w:t>
      </w:r>
      <w:r w:rsidR="00317B71" w:rsidRPr="0071294B">
        <w:rPr>
          <w:rFonts w:ascii="宋体" w:eastAsia="宋体" w:hAnsi="宋体" w:hint="eastAsia"/>
          <w:sz w:val="24"/>
        </w:rPr>
        <w:t>分】</w:t>
      </w:r>
    </w:p>
    <w:p w:rsidR="00317B71" w:rsidRPr="0071294B" w:rsidRDefault="00317B71" w:rsidP="00317B71">
      <w:pPr>
        <w:ind w:firstLineChars="200" w:firstLine="480"/>
        <w:rPr>
          <w:rFonts w:ascii="宋体" w:eastAsia="宋体" w:hAnsi="宋体"/>
          <w:sz w:val="24"/>
        </w:rPr>
      </w:pPr>
      <w:r w:rsidRPr="0071294B">
        <w:rPr>
          <w:rFonts w:ascii="宋体" w:eastAsia="宋体" w:hAnsi="宋体" w:hint="eastAsia"/>
          <w:sz w:val="24"/>
        </w:rPr>
        <w:t>仅限</w:t>
      </w:r>
      <w:r w:rsidR="00071BFA">
        <w:rPr>
          <w:rFonts w:ascii="宋体" w:eastAsia="宋体" w:hAnsi="宋体" w:hint="eastAsia"/>
          <w:sz w:val="24"/>
        </w:rPr>
        <w:t>单带、</w:t>
      </w:r>
      <w:r w:rsidRPr="0071294B">
        <w:rPr>
          <w:rFonts w:ascii="宋体" w:eastAsia="宋体" w:hAnsi="宋体" w:hint="eastAsia"/>
          <w:sz w:val="24"/>
        </w:rPr>
        <w:t>多带、离线</w:t>
      </w:r>
      <w:bookmarkStart w:id="0" w:name="_GoBack"/>
      <w:bookmarkEnd w:id="0"/>
      <w:r w:rsidRPr="0071294B">
        <w:rPr>
          <w:rFonts w:ascii="宋体" w:eastAsia="宋体" w:hAnsi="宋体" w:hint="eastAsia"/>
          <w:sz w:val="24"/>
        </w:rPr>
        <w:t>图灵机。</w:t>
      </w:r>
    </w:p>
    <w:p w:rsidR="0071294B" w:rsidRDefault="0071294B">
      <w:pPr>
        <w:rPr>
          <w:rFonts w:ascii="宋体" w:eastAsia="宋体" w:hAnsi="宋体"/>
          <w:sz w:val="24"/>
        </w:rPr>
      </w:pPr>
    </w:p>
    <w:p w:rsidR="00E36735" w:rsidRPr="0071294B" w:rsidRDefault="00E36735" w:rsidP="0071294B">
      <w:pPr>
        <w:ind w:firstLineChars="200" w:firstLine="538"/>
        <w:rPr>
          <w:rFonts w:ascii="宋体" w:eastAsia="宋体" w:hAnsi="宋体"/>
          <w:b/>
          <w:bCs/>
          <w:spacing w:val="-6"/>
          <w:sz w:val="28"/>
          <w:szCs w:val="21"/>
        </w:rPr>
      </w:pPr>
      <w:r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重要提醒</w:t>
      </w:r>
      <w:r w:rsid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：</w:t>
      </w:r>
    </w:p>
    <w:p w:rsidR="00E36735" w:rsidRPr="0071294B" w:rsidRDefault="0071294B" w:rsidP="00E36735">
      <w:pPr>
        <w:ind w:firstLineChars="200" w:firstLine="538"/>
        <w:rPr>
          <w:rFonts w:ascii="宋体" w:eastAsia="宋体" w:hAnsi="宋体"/>
          <w:b/>
          <w:bCs/>
          <w:spacing w:val="-6"/>
          <w:sz w:val="28"/>
          <w:szCs w:val="21"/>
        </w:rPr>
      </w:pPr>
      <w:r>
        <w:rPr>
          <w:rFonts w:ascii="宋体" w:eastAsia="宋体" w:hAnsi="宋体" w:hint="eastAsia"/>
          <w:b/>
          <w:bCs/>
          <w:spacing w:val="-6"/>
          <w:sz w:val="28"/>
          <w:szCs w:val="21"/>
        </w:rPr>
        <w:t>1）</w:t>
      </w:r>
      <w:r w:rsidR="00E36735"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必须添加必要的注释和</w:t>
      </w:r>
      <w:r w:rsidR="00E36735" w:rsidRPr="0071294B">
        <w:rPr>
          <w:rFonts w:ascii="宋体" w:eastAsia="宋体" w:hAnsi="宋体"/>
          <w:b/>
          <w:bCs/>
          <w:spacing w:val="-6"/>
          <w:sz w:val="28"/>
          <w:szCs w:val="21"/>
        </w:rPr>
        <w:t>算法设计思路</w:t>
      </w:r>
      <w:r w:rsidR="00E36735"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，命名和书写要规范。</w:t>
      </w:r>
    </w:p>
    <w:p w:rsidR="00E36735" w:rsidRPr="0071294B" w:rsidRDefault="0071294B" w:rsidP="00647975">
      <w:pPr>
        <w:ind w:firstLineChars="200" w:firstLine="538"/>
        <w:rPr>
          <w:rFonts w:ascii="宋体" w:eastAsia="宋体" w:hAnsi="宋体"/>
          <w:sz w:val="22"/>
        </w:rPr>
      </w:pPr>
      <w:r>
        <w:rPr>
          <w:rFonts w:ascii="宋体" w:eastAsia="宋体" w:hAnsi="宋体"/>
          <w:b/>
          <w:bCs/>
          <w:spacing w:val="-6"/>
          <w:sz w:val="28"/>
          <w:szCs w:val="21"/>
        </w:rPr>
        <w:t>2</w:t>
      </w:r>
      <w:r>
        <w:rPr>
          <w:rFonts w:ascii="宋体" w:eastAsia="宋体" w:hAnsi="宋体" w:hint="eastAsia"/>
          <w:b/>
          <w:bCs/>
          <w:spacing w:val="-6"/>
          <w:sz w:val="28"/>
          <w:szCs w:val="21"/>
        </w:rPr>
        <w:t>）</w:t>
      </w:r>
      <w:r w:rsidR="00647975"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缺少注释或思路</w:t>
      </w:r>
      <w:r w:rsidRPr="0071294B">
        <w:rPr>
          <w:rFonts w:ascii="宋体" w:eastAsia="宋体" w:hAnsi="宋体" w:hint="eastAsia"/>
          <w:b/>
          <w:bCs/>
          <w:spacing w:val="-6"/>
          <w:sz w:val="28"/>
          <w:szCs w:val="21"/>
        </w:rPr>
        <w:t>，可能直接导致该题0分哦！！！</w:t>
      </w:r>
    </w:p>
    <w:sectPr w:rsidR="00E36735" w:rsidRPr="0071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A04" w:rsidRDefault="006E2A04" w:rsidP="00024620">
      <w:r>
        <w:separator/>
      </w:r>
    </w:p>
  </w:endnote>
  <w:endnote w:type="continuationSeparator" w:id="0">
    <w:p w:rsidR="006E2A04" w:rsidRDefault="006E2A04" w:rsidP="00024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A04" w:rsidRDefault="006E2A04" w:rsidP="00024620">
      <w:r>
        <w:separator/>
      </w:r>
    </w:p>
  </w:footnote>
  <w:footnote w:type="continuationSeparator" w:id="0">
    <w:p w:rsidR="006E2A04" w:rsidRDefault="006E2A04" w:rsidP="00024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4E"/>
    <w:rsid w:val="00024620"/>
    <w:rsid w:val="00071BFA"/>
    <w:rsid w:val="00132C94"/>
    <w:rsid w:val="00276010"/>
    <w:rsid w:val="00317B71"/>
    <w:rsid w:val="003B7345"/>
    <w:rsid w:val="004C1A74"/>
    <w:rsid w:val="005C24E5"/>
    <w:rsid w:val="00601E02"/>
    <w:rsid w:val="00605196"/>
    <w:rsid w:val="00647975"/>
    <w:rsid w:val="006E2A04"/>
    <w:rsid w:val="0071294B"/>
    <w:rsid w:val="007C0F67"/>
    <w:rsid w:val="00851A4E"/>
    <w:rsid w:val="00A53554"/>
    <w:rsid w:val="00A87839"/>
    <w:rsid w:val="00D24BC7"/>
    <w:rsid w:val="00E3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EBE81"/>
  <w15:chartTrackingRefBased/>
  <w15:docId w15:val="{A34056DC-B658-4757-ABF3-FF4B82E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8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6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</dc:creator>
  <cp:keywords/>
  <dc:description/>
  <cp:lastModifiedBy>lus</cp:lastModifiedBy>
  <cp:revision>3</cp:revision>
  <dcterms:created xsi:type="dcterms:W3CDTF">2021-06-17T09:27:00Z</dcterms:created>
  <dcterms:modified xsi:type="dcterms:W3CDTF">2021-06-17T09:31:00Z</dcterms:modified>
</cp:coreProperties>
</file>