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 xml:space="preserve">CAHIER DES CHARGES</w:t>
      </w:r>
    </w:p>
    <w:p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Système de Gestion Commerciale</w:t>
      </w:r>
    </w:p>
    <w:p>
      <w:pPr>
        <w:spacing w:after="600"/>
        <w:jc w:val="center"/>
      </w:pPr>
      <w:r>
        <w:rPr>
          <w:color w:val="666666"/>
          <w:sz w:val="26"/>
          <w:szCs w:val="26"/>
        </w:rPr>
        <w:t xml:space="preserve">MVP — Version 1.0</w:t>
      </w:r>
    </w:p>
    <w:p>
      <w:pPr>
        <w:spacing w:after="100"/>
        <w:jc w:val="center"/>
      </w:pPr>
      <w:r>
        <w:rPr>
          <w:color w:val="404040"/>
          <w:sz w:val="24"/>
          <w:szCs w:val="24"/>
        </w:rPr>
        <w:t xml:space="preserve">Ryan Christino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Projet portfolio — Stage 3ème année</w:t>
      </w:r>
    </w:p>
    <w:p>
      <w:pPr>
        <w:spacing w:after="800"/>
        <w:jc w:val="center"/>
      </w:pPr>
      <w:r>
        <w:rPr>
          <w:color w:val="666666"/>
          <w:sz w:val="22"/>
          <w:szCs w:val="22"/>
        </w:rPr>
        <w:t xml:space="preserve">Octobre 2026</w:t>
      </w:r>
    </w:p>
    <w:p>
      <w:pPr>
        <w:pStyle w:val="Heading1"/>
        <w:spacing w:after="200" w:before="400"/>
      </w:pPr>
      <w:r>
        <w:t xml:space="preserve">1. Présentation du projet</w:t>
      </w:r>
    </w:p>
    <w:p>
      <w:pPr>
        <w:pStyle w:val="Heading2"/>
        <w:spacing w:after="150" w:before="300"/>
      </w:pPr>
      <w:r>
        <w:t xml:space="preserve">1.1 Contexte</w:t>
      </w:r>
    </w:p>
    <w:p>
      <w:pPr>
        <w:spacing w:after="120"/>
      </w:pPr>
      <w:r>
        <w:rPr>
          <w:sz w:val="22"/>
          <w:szCs w:val="22"/>
        </w:rPr>
        <w:t xml:space="preserve">Ce projet s'inscrit dans le cadre de la préparation au stage de Ryan Christino, étudiant en 3ème année d'école d'ingénieur à Madagascar. Il constitue la pièce maîtresse du portfolio technique présenté aux recruteurs.</w:t>
      </w:r>
    </w:p>
    <w:p>
      <w:pPr>
        <w:spacing w:after="120"/>
      </w:pPr>
      <w:r>
        <w:rPr>
          <w:sz w:val="22"/>
          <w:szCs w:val="22"/>
        </w:rPr>
        <w:t xml:space="preserve">L'objectif est de construire un logiciel de gestion commerciale complet (produits, stock, clients, ventes) avec une architecture professionnelle : API ASP.NET Core, client de bureau WPF, base de données PostgreSQL, déploiement Docker.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1.2 Objectifs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Démontrer la maîtrise du développement backend .NET en conditions réelles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Implémenter de la logique métier avancée (transactions, règles de stock, rôles)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Produire un projet déployé, testable et présentable en entretien de stage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Réutiliser et approfondir les compétences acquises avec MonApi (JWT, EF Core, Docker, Render)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1.3 Stack technique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rPr>
          <w:tblHeader/>
        </w:trPr>
        <w:tc>
          <w:tcPr>
            <w:tcW w:type="dxa" w:w="28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2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2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3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ASP.NET Core (.NET 10)</w:t>
            </w:r>
          </w:p>
        </w:tc>
        <w:tc>
          <w:tcPr>
            <w:tcW w:type="dxa" w:w="3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Langage principal de Ryan, niveau maîtrisé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Client bureau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WPF (.NET 10)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Application Windows riche, pattern MVVM</w:t>
            </w:r>
          </w:p>
        </w:tc>
      </w:tr>
      <w:tr>
        <w:tc>
          <w:tcPr>
            <w:tcW w:type="dxa" w:w="2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Entity Framework Core + Npgsql</w:t>
            </w:r>
          </w:p>
        </w:tc>
        <w:tc>
          <w:tcPr>
            <w:tcW w:type="dxa" w:w="3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Déjà maîtrisé avec MonApi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Base de données locale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Migration depuis SQL Server déjà faite</w:t>
            </w:r>
          </w:p>
        </w:tc>
      </w:tr>
      <w:tr>
        <w:tc>
          <w:tcPr>
            <w:tcW w:type="dxa" w:w="2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Base de données prod</w:t>
            </w:r>
          </w:p>
        </w:tc>
        <w:tc>
          <w:tcPr>
            <w:tcW w:type="dxa" w:w="3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Neon (PostgreSQL managé)</w:t>
            </w:r>
          </w:p>
        </w:tc>
        <w:tc>
          <w:tcPr>
            <w:tcW w:type="dxa" w:w="3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Gratuit et permanent, déjà utilisé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JWT (HS256)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Déjà implémenté dans MonApi</w:t>
            </w:r>
          </w:p>
        </w:tc>
      </w:tr>
      <w:tr>
        <w:tc>
          <w:tcPr>
            <w:tcW w:type="dxa" w:w="2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Hashage</w:t>
            </w:r>
          </w:p>
        </w:tc>
        <w:tc>
          <w:tcPr>
            <w:tcW w:type="dxa" w:w="3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BCrypt.Net</w:t>
            </w:r>
          </w:p>
        </w:tc>
        <w:tc>
          <w:tcPr>
            <w:tcW w:type="dxa" w:w="3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Déjà utilisé dans MonApi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Conteneurisation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Docker (API uniquement)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Dockerfile multi-stage, déjà maîtrisé</w:t>
            </w:r>
          </w:p>
        </w:tc>
      </w:tr>
      <w:tr>
        <w:tc>
          <w:tcPr>
            <w:tcW w:type="dxa" w:w="2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Hébergement API</w:t>
            </w:r>
          </w:p>
        </w:tc>
        <w:tc>
          <w:tcPr>
            <w:tcW w:type="dxa" w:w="3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Render (plan Free)</w:t>
            </w:r>
          </w:p>
        </w:tc>
        <w:tc>
          <w:tcPr>
            <w:tcW w:type="dxa" w:w="3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Déjà configuré avec MonApi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Tests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xUnit + EF InMemory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Déjà utilisé dans MonApi</w:t>
            </w:r>
          </w:p>
        </w:tc>
      </w:tr>
      <w:tr>
        <w:tc>
          <w:tcPr>
            <w:tcW w:type="dxa" w:w="2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Versioning</w:t>
            </w:r>
          </w:p>
        </w:tc>
        <w:tc>
          <w:tcPr>
            <w:tcW w:type="dxa" w:w="3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Git + GitHub (branche master)</w:t>
            </w:r>
          </w:p>
        </w:tc>
        <w:tc>
          <w:tcPr>
            <w:tcW w:type="dxa" w:w="3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Déjà configuré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2. Périmètre du MVP</w:t>
      </w:r>
    </w:p>
    <w:p>
      <w:pPr>
        <w:spacing w:after="120"/>
      </w:pPr>
      <w:r>
        <w:rPr>
          <w:sz w:val="22"/>
          <w:szCs w:val="22"/>
        </w:rPr>
        <w:t xml:space="preserve">Le MVP couvre 5 domaines fonctionnels strictement définis. Tout ce qui n'est pas listé ici est explicitement hors scope pour la version 1.0.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2.1 Gestion des produits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Créer, modifier, archiver un produit (nom, référence, prix unitaire, unité, quantité en stock, seuil d'alerte)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Lister les produits avec filtrage par nom/référence et pagination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Consulter la fiche d'un produit avec l'historique des mouvements de stock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Alerte visuelle quand le stock passe sous le seuil d'alerte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2.2 Gestion du stock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Enregistrer une entrée de stock (réapprovisionnement) avec motif et 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La sortie de stock est déclenchée automatiquement par une vente (pas de sortie manuelle dans le MVP)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Historique complet des mouvements (entrée/sortie, quantité, date, référence liée)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2.3 Gestion des clients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Créer, modifier, archiver un client (nom, téléphone, email, adresse)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Lister les clients avec recherche par nom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Consulter la fiche client avec l'historique de ses ventes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2.4 Gestion des ventes</w:t>
      </w:r>
    </w:p>
    <w:p>
      <w:pPr>
        <w:spacing w:after="120"/>
      </w:pPr>
      <w:r>
        <w:rPr>
          <w:sz w:val="22"/>
          <w:szCs w:val="22"/>
        </w:rPr>
        <w:t xml:space="preserve">C'est le cœur technique du projet. Une vente regroupe plusieurs lignes (produit × quantité × prix unitaire) et doit respecter ces règles métier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Une vente ne peut pas être créée si un produit de la commande est en rupture de stock (quantité insuffisante)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La création d'une vente et la décrémentation du stock se font dans une seule transaction atomique : si l'une échoue, tout est annulé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Une vente validée ne peut pas être modifiée (seule l'annulation est possible, qui remet le stock)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Chaque vente a un numéro unique auto-incrémenté, une date, un client, un vendeur et un montant total calculé automatiquement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2.5 Authentification et rôles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</w:tblGrid>
      <w:tr>
        <w:trPr>
          <w:tblHeader/>
        </w:trPr>
        <w:tc>
          <w:tcPr>
            <w:tcW w:type="dxa" w:w="36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2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22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Vendeur</w:t>
            </w:r>
          </w:p>
        </w:tc>
      </w:tr>
      <w:tr>
        <w:tc>
          <w:tcPr>
            <w:tcW w:type="dxa" w:w="36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Gérer les produits (CRUD)</w:t>
            </w:r>
          </w:p>
        </w:tc>
        <w:tc>
          <w:tcPr>
            <w:tcW w:type="dxa" w:w="2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🔍 Lecture seule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Gérer le stock (entrées)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6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Gérer les clients (CRUD)</w:t>
            </w:r>
          </w:p>
        </w:tc>
        <w:tc>
          <w:tcPr>
            <w:tcW w:type="dxa" w:w="2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Créer une vente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Annuler une vente</w:t>
            </w:r>
          </w:p>
        </w:tc>
        <w:tc>
          <w:tcPr>
            <w:tcW w:type="dxa" w:w="2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Consulter les ventes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 (les siennes uniquement)</w:t>
            </w:r>
          </w:p>
        </w:tc>
      </w:tr>
      <w:tr>
        <w:tc>
          <w:tcPr>
            <w:tcW w:type="dxa" w:w="36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Gérer les utilisateurs</w:t>
            </w:r>
          </w:p>
        </w:tc>
        <w:tc>
          <w:tcPr>
            <w:tcW w:type="dxa" w:w="2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3. Architecture technique</w:t>
      </w:r>
    </w:p>
    <w:p>
      <w:pPr>
        <w:pStyle w:val="Heading2"/>
        <w:spacing w:after="150" w:before="300"/>
      </w:pPr>
      <w:r>
        <w:t xml:space="preserve">3.1 Architecture générale</w:t>
      </w:r>
    </w:p>
    <w:p>
      <w:pPr>
        <w:spacing w:after="120"/>
      </w:pPr>
      <w:r>
        <w:rPr>
          <w:sz w:val="22"/>
          <w:szCs w:val="22"/>
        </w:rPr>
        <w:t xml:space="preserve">Le projet suit une architecture client/serveur découplée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L'API ASP.NET Core expose les endpoints REST, gère la logique métier et communique avec PostgreSQL via EF Core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 client WPF consomme l'API via HttpClient, stocke le token JWT en mémoire et affiche les données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L'API est conteneurisée (Docker) et déployée sur Render avec la base Neon en production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 client WPF tourne en local sur le PC de l'utilisateur et pointe vers l'URL publique de l'API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3.2 Modèle de données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600"/>
      </w:tblGrid>
      <w:tr>
        <w:trPr>
          <w:tblHeader/>
        </w:trPr>
        <w:tc>
          <w:tcPr>
            <w:tcW w:type="dxa" w:w="18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Colonnes principales</w:t>
            </w:r>
          </w:p>
        </w:tc>
        <w:tc>
          <w:tcPr>
            <w:tcW w:type="dxa" w:w="26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1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tcW w:type="dxa" w:w="3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Id, Name, Reference, UnitPrice, Unit, StockQuantity, AlertThreshold, IsArchived</w:t>
            </w:r>
          </w:p>
        </w:tc>
        <w:tc>
          <w:tcPr>
            <w:tcW w:type="dxa" w:w="26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← StockMovements, ← SaleItems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StockMovements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Id, ProductId, Type (IN/OUT), Quantity, Reason, Date, SaleId?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→ Products, → Sales</w:t>
            </w:r>
          </w:p>
        </w:tc>
      </w:tr>
      <w:tr>
        <w:tc>
          <w:tcPr>
            <w:tcW w:type="dxa" w:w="1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Clients</w:t>
            </w:r>
          </w:p>
        </w:tc>
        <w:tc>
          <w:tcPr>
            <w:tcW w:type="dxa" w:w="3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Id, Name, Phone, Email, Address, IsArchived</w:t>
            </w:r>
          </w:p>
        </w:tc>
        <w:tc>
          <w:tcPr>
            <w:tcW w:type="dxa" w:w="26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← Sales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Sales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Id, Number, Date, ClientId, SellerId, TotalAmount, Status, CancelReason?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→ Clients, → Users, ← SaleItems</w:t>
            </w:r>
          </w:p>
        </w:tc>
      </w:tr>
      <w:tr>
        <w:tc>
          <w:tcPr>
            <w:tcW w:type="dxa" w:w="1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SaleItems</w:t>
            </w:r>
          </w:p>
        </w:tc>
        <w:tc>
          <w:tcPr>
            <w:tcW w:type="dxa" w:w="3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Id, SaleId, ProductId, Quantity, UnitPrice, Subtotal</w:t>
            </w:r>
          </w:p>
        </w:tc>
        <w:tc>
          <w:tcPr>
            <w:tcW w:type="dxa" w:w="26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→ Sales, → Products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Id, Username, PasswordHash, Role (Admin/Seller)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← Sales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3.3 Endpoints API principaux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2400"/>
      </w:tblGrid>
      <w:tr>
        <w:trPr>
          <w:tblHeader/>
        </w:trPr>
        <w:tc>
          <w:tcPr>
            <w:tcW w:type="dxa" w:w="12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 requis</w:t>
            </w:r>
          </w:p>
        </w:tc>
        <w:tc>
          <w:tcPr>
            <w:tcW w:type="dxa" w:w="24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Créer un compte utilisateur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Authentification → JWT</w:t>
            </w:r>
          </w:p>
        </w:tc>
      </w:tr>
      <w:tr>
        <w:tc>
          <w:tcPr>
            <w:tcW w:type="dxa" w:w="1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/products</w:t>
            </w:r>
          </w:p>
        </w:tc>
        <w:tc>
          <w:tcPr>
            <w:tcW w:type="dxa" w:w="1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Liste paginée des produits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/products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Créer un produit</w:t>
            </w:r>
          </w:p>
        </w:tc>
      </w:tr>
      <w:tr>
        <w:tc>
          <w:tcPr>
            <w:tcW w:type="dxa" w:w="1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1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Modifier un produit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/products/{id}/movements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Historique des mouvements</w:t>
            </w:r>
          </w:p>
        </w:tc>
      </w:tr>
      <w:tr>
        <w:tc>
          <w:tcPr>
            <w:tcW w:type="dxa" w:w="1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/stock/in</w:t>
            </w:r>
          </w:p>
        </w:tc>
        <w:tc>
          <w:tcPr>
            <w:tcW w:type="dxa" w:w="1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Entrée de stock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/clients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Liste des clients</w:t>
            </w:r>
          </w:p>
        </w:tc>
      </w:tr>
      <w:tr>
        <w:tc>
          <w:tcPr>
            <w:tcW w:type="dxa" w:w="1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/clients</w:t>
            </w:r>
          </w:p>
        </w:tc>
        <w:tc>
          <w:tcPr>
            <w:tcW w:type="dxa" w:w="1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Créer un client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/sales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Liste des ventes (filtrée par rôle)</w:t>
            </w:r>
          </w:p>
        </w:tc>
      </w:tr>
      <w:tr>
        <w:tc>
          <w:tcPr>
            <w:tcW w:type="dxa" w:w="12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/sales</w:t>
            </w:r>
          </w:p>
        </w:tc>
        <w:tc>
          <w:tcPr>
            <w:tcW w:type="dxa" w:w="1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Tous</w:t>
            </w:r>
          </w:p>
        </w:tc>
        <w:tc>
          <w:tcPr>
            <w:tcW w:type="dxa" w:w="24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Créer une vente (transaction atomique)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/sales/{id}/cancel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Annuler une vente + remise en stock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4. Planning — 2 à 3 semaines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400"/>
      </w:tblGrid>
      <w:tr>
        <w:trPr>
          <w:tblHeader/>
        </w:trP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28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4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W w:type="dxa" w:w="20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Semaine 1
(jours 1-3)</w:t>
            </w:r>
          </w:p>
        </w:tc>
        <w:tc>
          <w:tcPr>
            <w:tcW w:type="dxa" w:w="2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API — Fondations</w:t>
            </w:r>
          </w:p>
        </w:tc>
        <w:tc>
          <w:tcPr>
            <w:tcW w:type="dxa" w:w="34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Projet créé, modèles, migrations, auth JWT, rôles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Semaine 1
(jours 4-7)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API — Produits et stock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Endpoints produits + mouvements de stock, testés Postman</w:t>
            </w:r>
          </w:p>
        </w:tc>
      </w:tr>
      <w:tr>
        <w:tc>
          <w:tcPr>
            <w:tcW w:type="dxa" w:w="20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Semaine 2
(jours 1-4)</w:t>
            </w:r>
          </w:p>
        </w:tc>
        <w:tc>
          <w:tcPr>
            <w:tcW w:type="dxa" w:w="2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API — Clients et ventes</w:t>
            </w:r>
          </w:p>
        </w:tc>
        <w:tc>
          <w:tcPr>
            <w:tcW w:type="dxa" w:w="34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Endpoints clients + ventes avec transaction atomique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Semaine 2
(jours 5-7)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Tests + Docker + Déploiement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Tests xUnit sur la logique de vente, Docker, Render+Neon</w:t>
            </w:r>
          </w:p>
        </w:tc>
      </w:tr>
      <w:tr>
        <w:tc>
          <w:tcPr>
            <w:tcW w:type="dxa" w:w="20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Semaine 3
(jours 1-5)</w:t>
            </w:r>
          </w:p>
        </w:tc>
        <w:tc>
          <w:tcPr>
            <w:tcW w:type="dxa" w:w="28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Client WPF</w:t>
            </w:r>
          </w:p>
        </w:tc>
        <w:tc>
          <w:tcPr>
            <w:tcW w:type="dxa" w:w="3400"/>
            <w:shd w:fill="F5F8FC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Login, navigation, CRUD produits/clients, créer une vente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Semaine 3
(jours 6-7)</w:t>
            </w:r>
          </w:p>
        </w:tc>
        <w:tc>
          <w:tcPr>
            <w:tcW w:type="dxa" w:w="28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Finitions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README, mise à jour CV, revue de code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5. Hors scope (MVP v1.0)</w:t>
      </w:r>
    </w:p>
    <w:p>
      <w:pPr>
        <w:spacing w:after="120"/>
      </w:pPr>
      <w:r>
        <w:rPr>
          <w:sz w:val="22"/>
          <w:szCs w:val="22"/>
        </w:rPr>
        <w:t xml:space="preserve">Les éléments suivants sont volontairement exclus du MVP pour tenir le délai de 2-3 semaines. Ils peuvent être ajoutés en v1.1 si le temps le permet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Facturation PDF exportable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Tableau de bord avec rapports et graphiques (chiffre d'affaires, produits les plus vendus)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Journal d'audit (qui a modifié quoi)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Notifications (email, alerte stock)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Chatbot d'interrogation des données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CI/CD avec GitHub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Application mobile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Paiement (MVola, Orange Money, Airtel Money)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6. Critères de validation du MVP</w:t>
      </w:r>
    </w:p>
    <w:p>
      <w:pPr>
        <w:spacing w:after="120"/>
      </w:pPr>
      <w:r>
        <w:rPr>
          <w:sz w:val="22"/>
          <w:szCs w:val="22"/>
        </w:rPr>
        <w:t xml:space="preserve">Le MVP est considéré terminé quand les points suivants sont tous validés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 administrateur peut se connecter et créer un compte vendeur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 produit peut être créé, son stock réapprovisionné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Une vente avec 2 lignes minimum peut être créée : le stock décrémente dans la même transaction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La création d'une vente échoue proprement si le stock est insuffisant (erreur 400, aucune modification en base)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 vendeur ne peut pas accéder aux endpoints réservés à l'administrateur (403 Forbidden)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L'API est déployée sur Render et répond sur une URL publique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Les tests xUnit couvrent au minimum la logique de création de vente (succès + échec par stock insuffisant)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 client WPF se connecte à l'API déployée, affiche les produits et permet de créer une vente</w:t>
      </w:r>
    </w:p>
    <w:p>
      <w:pPr>
        <w:spacing w:after="100"/>
      </w:pPr>
    </w:p>
    <w:p>
      <w:pPr>
        <w:spacing w:before="600"/>
        <w:jc w:val="center"/>
      </w:pPr>
      <w:r>
        <w:rPr>
          <w:i/>
          <w:iCs/>
          <w:color w:val="999999"/>
          <w:sz w:val="18"/>
          <w:szCs w:val="18"/>
        </w:rPr>
        <w:t xml:space="preserve">Document rédigé le 17 octobre 2026 — Ryan Christino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2026-10-17T17:39:42.784Z</dcterms:created>
  <dcterms:modified xsi:type="dcterms:W3CDTF">2026-10-17T17:39:42.800Z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