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3C78">
      <w:pPr>
        <w:jc w:val="center"/>
      </w:pPr>
      <w:bookmarkStart w:id="0" w:name="_GoBack"/>
      <w:r>
        <w:rPr>
          <w:rFonts w:ascii="微软雅黑" w:hAnsi="微软雅黑" w:eastAsia="微软雅黑"/>
          <w:b/>
          <w:color w:val="0F172A"/>
          <w:sz w:val="38"/>
        </w:rPr>
        <w:t>统计数据来源与计算方式说明</w:t>
      </w:r>
    </w:p>
    <w:bookmarkEnd w:id="0"/>
    <w:p w14:paraId="5952A826"/>
    <w:p w14:paraId="352E7F0F">
      <w:pPr>
        <w:pStyle w:val="3"/>
      </w:pPr>
      <w:r>
        <w:t>一、政策口径与指标设计依据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6"/>
        <w:gridCol w:w="5256"/>
      </w:tblGrid>
      <w:tr w14:paraId="177B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shd w:val="clear" w:color="auto" w:fill="DCEBFF"/>
            <w:vAlign w:val="center"/>
          </w:tcPr>
          <w:p w14:paraId="7C6722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政策/标准</w:t>
            </w:r>
          </w:p>
        </w:tc>
        <w:tc>
          <w:tcPr>
            <w:tcW w:w="5256" w:type="dxa"/>
            <w:shd w:val="clear" w:color="auto" w:fill="DCEBFF"/>
            <w:vAlign w:val="center"/>
          </w:tcPr>
          <w:p w14:paraId="56F617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对产品指标的启发</w:t>
            </w:r>
          </w:p>
        </w:tc>
      </w:tr>
      <w:tr w14:paraId="02669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5347C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《关于全面加强和改进新时代学校体育工作的意见》</w:t>
            </w:r>
          </w:p>
        </w:tc>
        <w:tc>
          <w:tcPr>
            <w:tcW w:w="5256" w:type="dxa"/>
            <w:vAlign w:val="center"/>
          </w:tcPr>
          <w:p w14:paraId="1CE133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强调健康第一、享受乐趣、增强体质、健全人格、锤炼意志；因此报告不能只看次数，还要看体质发展、运动质量和成长趋势。</w:t>
            </w:r>
          </w:p>
        </w:tc>
      </w:tr>
      <w:tr w14:paraId="1A7A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113EAB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《关于进一步加强中小学生体质健康管理工作的通知》</w:t>
            </w:r>
          </w:p>
        </w:tc>
        <w:tc>
          <w:tcPr>
            <w:tcW w:w="5256" w:type="dxa"/>
            <w:vAlign w:val="center"/>
          </w:tcPr>
          <w:p w14:paraId="2E3ADC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要求保障体育与健康课程、每天校内外体育活动时间，建立“监测—评估—反馈—干预—保障”闭环；因此要有政策落实率、达标率、干预闭环。</w:t>
            </w:r>
          </w:p>
        </w:tc>
      </w:tr>
      <w:tr w14:paraId="4ECF2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0E005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《国家学生体质健康标准（2014年修订）》</w:t>
            </w:r>
          </w:p>
        </w:tc>
        <w:tc>
          <w:tcPr>
            <w:tcW w:w="5256" w:type="dxa"/>
            <w:vAlign w:val="center"/>
          </w:tcPr>
          <w:p w14:paraId="2C0DB5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体测数据应作为体质发展、达标、优良、合格等核心依据。</w:t>
            </w:r>
          </w:p>
        </w:tc>
      </w:tr>
      <w:tr w14:paraId="45B0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56" w:type="dxa"/>
            <w:vAlign w:val="center"/>
          </w:tcPr>
          <w:p w14:paraId="36F077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《学生体质强健计划》</w:t>
            </w:r>
          </w:p>
        </w:tc>
        <w:tc>
          <w:tcPr>
            <w:tcW w:w="5256" w:type="dxa"/>
            <w:vAlign w:val="center"/>
          </w:tcPr>
          <w:p w14:paraId="784D58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强调增强学生体质、促进身心健康、学校体育高质量发展；因此需要看趋势、均衡、质量和持续改善。</w:t>
            </w:r>
          </w:p>
        </w:tc>
      </w:tr>
    </w:tbl>
    <w:p w14:paraId="57E62304"/>
    <w:p w14:paraId="6905FD11"/>
    <w:p w14:paraId="01B6358F">
      <w:pPr>
        <w:pStyle w:val="3"/>
      </w:pPr>
      <w:r>
        <w:t>三、采集方式代码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0D0E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CEBFF"/>
            <w:vAlign w:val="center"/>
          </w:tcPr>
          <w:p w14:paraId="188199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代码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59A1D1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采集方式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1BF544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典型字段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082884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更新频率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3F5FEA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责任方</w:t>
            </w:r>
          </w:p>
        </w:tc>
      </w:tr>
      <w:tr w14:paraId="6ADE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6B733E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</w:t>
            </w:r>
          </w:p>
        </w:tc>
        <w:tc>
          <w:tcPr>
            <w:tcW w:w="2102" w:type="dxa"/>
            <w:vAlign w:val="center"/>
          </w:tcPr>
          <w:p w14:paraId="779165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系统自动生成</w:t>
            </w:r>
          </w:p>
        </w:tc>
        <w:tc>
          <w:tcPr>
            <w:tcW w:w="2102" w:type="dxa"/>
            <w:vAlign w:val="center"/>
          </w:tcPr>
          <w:p w14:paraId="40121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打卡时间、项目、次数、成绩、是否达标、照片/视频、审核状态</w:t>
            </w:r>
          </w:p>
        </w:tc>
        <w:tc>
          <w:tcPr>
            <w:tcW w:w="2102" w:type="dxa"/>
            <w:vAlign w:val="center"/>
          </w:tcPr>
          <w:p w14:paraId="3670C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实时/每日</w:t>
            </w:r>
          </w:p>
        </w:tc>
        <w:tc>
          <w:tcPr>
            <w:tcW w:w="2102" w:type="dxa"/>
            <w:vAlign w:val="center"/>
          </w:tcPr>
          <w:p w14:paraId="46943E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系统</w:t>
            </w:r>
          </w:p>
        </w:tc>
      </w:tr>
      <w:tr w14:paraId="1201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621FC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B</w:t>
            </w:r>
          </w:p>
        </w:tc>
        <w:tc>
          <w:tcPr>
            <w:tcW w:w="2102" w:type="dxa"/>
            <w:vAlign w:val="center"/>
          </w:tcPr>
          <w:p w14:paraId="71F969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学校系统导入</w:t>
            </w:r>
          </w:p>
        </w:tc>
        <w:tc>
          <w:tcPr>
            <w:tcW w:w="2102" w:type="dxa"/>
            <w:vAlign w:val="center"/>
          </w:tcPr>
          <w:p w14:paraId="111430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学生档案、年级班级、课表、体测、成绩、作业量</w:t>
            </w:r>
          </w:p>
        </w:tc>
        <w:tc>
          <w:tcPr>
            <w:tcW w:w="2102" w:type="dxa"/>
            <w:vAlign w:val="center"/>
          </w:tcPr>
          <w:p w14:paraId="1AC931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月度/学期/按考试</w:t>
            </w:r>
          </w:p>
        </w:tc>
        <w:tc>
          <w:tcPr>
            <w:tcW w:w="2102" w:type="dxa"/>
            <w:vAlign w:val="center"/>
          </w:tcPr>
          <w:p w14:paraId="7713A9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管理员/教务/体卫艺</w:t>
            </w:r>
          </w:p>
        </w:tc>
      </w:tr>
      <w:tr w14:paraId="3F9D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0F31E7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C</w:t>
            </w:r>
          </w:p>
        </w:tc>
        <w:tc>
          <w:tcPr>
            <w:tcW w:w="2102" w:type="dxa"/>
            <w:vAlign w:val="center"/>
          </w:tcPr>
          <w:p w14:paraId="60095C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教师录入/评价</w:t>
            </w:r>
          </w:p>
        </w:tc>
        <w:tc>
          <w:tcPr>
            <w:tcW w:w="2102" w:type="dxa"/>
            <w:vAlign w:val="center"/>
          </w:tcPr>
          <w:p w14:paraId="20801D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请假、体育课占用、课堂表现、伤病、特殊情况</w:t>
            </w:r>
          </w:p>
        </w:tc>
        <w:tc>
          <w:tcPr>
            <w:tcW w:w="2102" w:type="dxa"/>
            <w:vAlign w:val="center"/>
          </w:tcPr>
          <w:p w14:paraId="76CED0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每日/每周</w:t>
            </w:r>
          </w:p>
        </w:tc>
        <w:tc>
          <w:tcPr>
            <w:tcW w:w="2102" w:type="dxa"/>
            <w:vAlign w:val="center"/>
          </w:tcPr>
          <w:p w14:paraId="4F8C83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班主任/体育老师</w:t>
            </w:r>
          </w:p>
        </w:tc>
      </w:tr>
      <w:tr w14:paraId="5B29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07D45B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D</w:t>
            </w:r>
          </w:p>
        </w:tc>
        <w:tc>
          <w:tcPr>
            <w:tcW w:w="2102" w:type="dxa"/>
            <w:vAlign w:val="center"/>
          </w:tcPr>
          <w:p w14:paraId="333A89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学生轻量问卷</w:t>
            </w:r>
          </w:p>
        </w:tc>
        <w:tc>
          <w:tcPr>
            <w:tcW w:w="2102" w:type="dxa"/>
            <w:vAlign w:val="center"/>
          </w:tcPr>
          <w:p w14:paraId="4D2778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疲劳、压力、睡眠、兴趣、运动后感受</w:t>
            </w:r>
          </w:p>
        </w:tc>
        <w:tc>
          <w:tcPr>
            <w:tcW w:w="2102" w:type="dxa"/>
            <w:vAlign w:val="center"/>
          </w:tcPr>
          <w:p w14:paraId="446BCD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每周/每月</w:t>
            </w:r>
          </w:p>
        </w:tc>
        <w:tc>
          <w:tcPr>
            <w:tcW w:w="2102" w:type="dxa"/>
            <w:vAlign w:val="center"/>
          </w:tcPr>
          <w:p w14:paraId="3D7DF5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</w:t>
            </w:r>
          </w:p>
        </w:tc>
      </w:tr>
      <w:tr w14:paraId="33F1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545E39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E</w:t>
            </w:r>
          </w:p>
        </w:tc>
        <w:tc>
          <w:tcPr>
            <w:tcW w:w="2102" w:type="dxa"/>
            <w:vAlign w:val="center"/>
          </w:tcPr>
          <w:p w14:paraId="2D7A5A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家长问卷</w:t>
            </w:r>
          </w:p>
        </w:tc>
        <w:tc>
          <w:tcPr>
            <w:tcW w:w="2102" w:type="dxa"/>
            <w:vAlign w:val="center"/>
          </w:tcPr>
          <w:p w14:paraId="6F416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家庭支持、补习、通勤、周末运动、作息、体育中考关注度</w:t>
            </w:r>
          </w:p>
        </w:tc>
        <w:tc>
          <w:tcPr>
            <w:tcW w:w="2102" w:type="dxa"/>
            <w:vAlign w:val="center"/>
          </w:tcPr>
          <w:p w14:paraId="3B5ED3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月度/学期</w:t>
            </w:r>
          </w:p>
        </w:tc>
        <w:tc>
          <w:tcPr>
            <w:tcW w:w="2102" w:type="dxa"/>
            <w:vAlign w:val="center"/>
          </w:tcPr>
          <w:p w14:paraId="2E159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家长</w:t>
            </w:r>
          </w:p>
        </w:tc>
      </w:tr>
      <w:tr w14:paraId="4B25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8B978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F</w:t>
            </w:r>
          </w:p>
        </w:tc>
        <w:tc>
          <w:tcPr>
            <w:tcW w:w="2102" w:type="dxa"/>
            <w:vAlign w:val="center"/>
          </w:tcPr>
          <w:p w14:paraId="1C15A2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设备/传感器</w:t>
            </w:r>
          </w:p>
        </w:tc>
        <w:tc>
          <w:tcPr>
            <w:tcW w:w="2102" w:type="dxa"/>
            <w:vAlign w:val="center"/>
          </w:tcPr>
          <w:p w14:paraId="5E4A1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步数、心率、配速、GPS、睡眠</w:t>
            </w:r>
          </w:p>
        </w:tc>
        <w:tc>
          <w:tcPr>
            <w:tcW w:w="2102" w:type="dxa"/>
            <w:vAlign w:val="center"/>
          </w:tcPr>
          <w:p w14:paraId="7D56DC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实时/每日</w:t>
            </w:r>
          </w:p>
        </w:tc>
        <w:tc>
          <w:tcPr>
            <w:tcW w:w="2102" w:type="dxa"/>
            <w:vAlign w:val="center"/>
          </w:tcPr>
          <w:p w14:paraId="7170DB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设备</w:t>
            </w:r>
          </w:p>
        </w:tc>
      </w:tr>
      <w:tr w14:paraId="791D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5A71A1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</w:t>
            </w:r>
          </w:p>
        </w:tc>
        <w:tc>
          <w:tcPr>
            <w:tcW w:w="2102" w:type="dxa"/>
            <w:vAlign w:val="center"/>
          </w:tcPr>
          <w:p w14:paraId="536F3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模型计算</w:t>
            </w:r>
          </w:p>
        </w:tc>
        <w:tc>
          <w:tcPr>
            <w:tcW w:w="2102" w:type="dxa"/>
            <w:vAlign w:val="center"/>
          </w:tcPr>
          <w:p w14:paraId="68DD97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指数、趋势、相关性、风险预警、AI结论</w:t>
            </w:r>
          </w:p>
        </w:tc>
        <w:tc>
          <w:tcPr>
            <w:tcW w:w="2102" w:type="dxa"/>
            <w:vAlign w:val="center"/>
          </w:tcPr>
          <w:p w14:paraId="09A8C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生成报告时/每日批处理</w:t>
            </w:r>
          </w:p>
        </w:tc>
        <w:tc>
          <w:tcPr>
            <w:tcW w:w="2102" w:type="dxa"/>
            <w:vAlign w:val="center"/>
          </w:tcPr>
          <w:p w14:paraId="07CB13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算法/AI</w:t>
            </w:r>
          </w:p>
        </w:tc>
      </w:tr>
      <w:tr w14:paraId="17F9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3E83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H</w:t>
            </w:r>
          </w:p>
        </w:tc>
        <w:tc>
          <w:tcPr>
            <w:tcW w:w="2102" w:type="dxa"/>
            <w:vAlign w:val="center"/>
          </w:tcPr>
          <w:p w14:paraId="64D414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外部数据</w:t>
            </w:r>
          </w:p>
        </w:tc>
        <w:tc>
          <w:tcPr>
            <w:tcW w:w="2102" w:type="dxa"/>
            <w:vAlign w:val="center"/>
          </w:tcPr>
          <w:p w14:paraId="27A9A3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天气、空气质量、节假日、考试周标记</w:t>
            </w:r>
          </w:p>
        </w:tc>
        <w:tc>
          <w:tcPr>
            <w:tcW w:w="2102" w:type="dxa"/>
            <w:vAlign w:val="center"/>
          </w:tcPr>
          <w:p w14:paraId="51969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每日/按需</w:t>
            </w:r>
          </w:p>
        </w:tc>
        <w:tc>
          <w:tcPr>
            <w:tcW w:w="2102" w:type="dxa"/>
            <w:vAlign w:val="center"/>
          </w:tcPr>
          <w:p w14:paraId="5C2BD7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外部接口/学校日历</w:t>
            </w:r>
          </w:p>
        </w:tc>
      </w:tr>
    </w:tbl>
    <w:p w14:paraId="57390E11"/>
    <w:p w14:paraId="2945026F">
      <w:pPr>
        <w:pStyle w:val="3"/>
      </w:pPr>
      <w:r>
        <w:t>四、通用计算规则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3504"/>
        <w:gridCol w:w="3504"/>
      </w:tblGrid>
      <w:tr w14:paraId="3990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shd w:val="clear" w:color="auto" w:fill="DCEBFF"/>
            <w:vAlign w:val="center"/>
          </w:tcPr>
          <w:p w14:paraId="5431DE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指标类型</w:t>
            </w:r>
          </w:p>
        </w:tc>
        <w:tc>
          <w:tcPr>
            <w:tcW w:w="3504" w:type="dxa"/>
            <w:shd w:val="clear" w:color="auto" w:fill="DCEBFF"/>
            <w:vAlign w:val="center"/>
          </w:tcPr>
          <w:p w14:paraId="0485DF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计算方式</w:t>
            </w:r>
          </w:p>
        </w:tc>
        <w:tc>
          <w:tcPr>
            <w:tcW w:w="3504" w:type="dxa"/>
            <w:shd w:val="clear" w:color="auto" w:fill="DCEBFF"/>
            <w:vAlign w:val="center"/>
          </w:tcPr>
          <w:p w14:paraId="3F4C6E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 w14:paraId="38AE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1FF57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比例类</w:t>
            </w:r>
          </w:p>
        </w:tc>
        <w:tc>
          <w:tcPr>
            <w:tcW w:w="3504" w:type="dxa"/>
            <w:vAlign w:val="center"/>
          </w:tcPr>
          <w:p w14:paraId="6AF04A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比例 = 分子 ÷ 分母 × 100%</w:t>
            </w:r>
          </w:p>
        </w:tc>
        <w:tc>
          <w:tcPr>
            <w:tcW w:w="3504" w:type="dxa"/>
            <w:vAlign w:val="center"/>
          </w:tcPr>
          <w:p w14:paraId="0E721C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如参与率、达标率、覆盖率</w:t>
            </w:r>
          </w:p>
        </w:tc>
      </w:tr>
      <w:tr w14:paraId="6132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AC7D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完成度类</w:t>
            </w:r>
          </w:p>
        </w:tc>
        <w:tc>
          <w:tcPr>
            <w:tcW w:w="3504" w:type="dxa"/>
            <w:vAlign w:val="center"/>
          </w:tcPr>
          <w:p w14:paraId="25B6C8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完成度 = 实际完成量 ÷ 应完成量 × 100%，最高可封顶 100%</w:t>
            </w:r>
          </w:p>
        </w:tc>
        <w:tc>
          <w:tcPr>
            <w:tcW w:w="3504" w:type="dxa"/>
            <w:vAlign w:val="center"/>
          </w:tcPr>
          <w:p w14:paraId="7A0106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如周运动完成度、类别完成度</w:t>
            </w:r>
          </w:p>
        </w:tc>
      </w:tr>
      <w:tr w14:paraId="39A8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6D28A9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趋势类</w:t>
            </w:r>
          </w:p>
        </w:tc>
        <w:tc>
          <w:tcPr>
            <w:tcW w:w="3504" w:type="dxa"/>
            <w:vAlign w:val="center"/>
          </w:tcPr>
          <w:p w14:paraId="425297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趋势 = 本期值 - 上期值；或 (本期值 - 上期值) ÷ 上期值 × 100%</w:t>
            </w:r>
          </w:p>
        </w:tc>
        <w:tc>
          <w:tcPr>
            <w:tcW w:w="3504" w:type="dxa"/>
            <w:vAlign w:val="center"/>
          </w:tcPr>
          <w:p w14:paraId="592BA5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用于上升/下降判断</w:t>
            </w:r>
          </w:p>
        </w:tc>
      </w:tr>
      <w:tr w14:paraId="5CBF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5EDB5A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排名类</w:t>
            </w:r>
          </w:p>
        </w:tc>
        <w:tc>
          <w:tcPr>
            <w:tcW w:w="3504" w:type="dxa"/>
            <w:vAlign w:val="center"/>
          </w:tcPr>
          <w:p w14:paraId="1B55DC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按综合得分从高到低排序；排位变化 = 上期名次 - 本期名次</w:t>
            </w:r>
          </w:p>
        </w:tc>
        <w:tc>
          <w:tcPr>
            <w:tcW w:w="3504" w:type="dxa"/>
            <w:vAlign w:val="center"/>
          </w:tcPr>
          <w:p w14:paraId="2CF83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正数表示上升，负数表示下降</w:t>
            </w:r>
          </w:p>
        </w:tc>
      </w:tr>
      <w:tr w14:paraId="3D27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4A6863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指数类</w:t>
            </w:r>
          </w:p>
        </w:tc>
        <w:tc>
          <w:tcPr>
            <w:tcW w:w="3504" w:type="dxa"/>
            <w:vAlign w:val="center"/>
          </w:tcPr>
          <w:p w14:paraId="2EAD3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指数 = 各子指标标准化到 0-100 后加权求和</w:t>
            </w:r>
          </w:p>
        </w:tc>
        <w:tc>
          <w:tcPr>
            <w:tcW w:w="3504" w:type="dxa"/>
            <w:vAlign w:val="center"/>
          </w:tcPr>
          <w:p w14:paraId="4C2F4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权重可按管理重点调整</w:t>
            </w:r>
          </w:p>
        </w:tc>
      </w:tr>
      <w:tr w14:paraId="6046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33A7C6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风险/压力类</w:t>
            </w:r>
          </w:p>
        </w:tc>
        <w:tc>
          <w:tcPr>
            <w:tcW w:w="3504" w:type="dxa"/>
            <w:vAlign w:val="center"/>
          </w:tcPr>
          <w:p w14:paraId="379AFA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风险越高分越高；进入综合指数时通常用 100 - 风险分</w:t>
            </w:r>
          </w:p>
        </w:tc>
        <w:tc>
          <w:tcPr>
            <w:tcW w:w="3504" w:type="dxa"/>
            <w:vAlign w:val="center"/>
          </w:tcPr>
          <w:p w14:paraId="028B30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避免把高风险误解为好结果</w:t>
            </w:r>
          </w:p>
        </w:tc>
      </w:tr>
      <w:tr w14:paraId="42805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04" w:type="dxa"/>
            <w:vAlign w:val="center"/>
          </w:tcPr>
          <w:p w14:paraId="000654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数据质量类</w:t>
            </w:r>
          </w:p>
        </w:tc>
        <w:tc>
          <w:tcPr>
            <w:tcW w:w="3504" w:type="dxa"/>
            <w:vAlign w:val="center"/>
          </w:tcPr>
          <w:p w14:paraId="190DAB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数据完整度 = 已接入有效字段数 ÷ 应接入字段数 × 100%</w:t>
            </w:r>
          </w:p>
        </w:tc>
        <w:tc>
          <w:tcPr>
            <w:tcW w:w="3504" w:type="dxa"/>
            <w:vAlign w:val="center"/>
          </w:tcPr>
          <w:p w14:paraId="14166E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用于提示报告可信度</w:t>
            </w:r>
          </w:p>
        </w:tc>
      </w:tr>
    </w:tbl>
    <w:p w14:paraId="2D7E3DB4"/>
    <w:p w14:paraId="5D7FEE0C">
      <w:pPr>
        <w:pStyle w:val="3"/>
        <w:rPr>
          <w:rFonts w:hint="eastAsia" w:eastAsia="宋体"/>
          <w:lang w:eastAsia="zh-CN"/>
        </w:rPr>
      </w:pPr>
      <w:r>
        <w:t>顶部三指标</w:t>
      </w:r>
      <w:r>
        <w:rPr>
          <w:rFonts w:hint="eastAsia" w:eastAsia="宋体"/>
          <w:lang w:eastAsia="zh-CN"/>
        </w:rPr>
        <w:t>：</w:t>
      </w:r>
      <w:r>
        <w:drawing>
          <wp:inline distT="0" distB="0" distL="114300" distR="114300">
            <wp:extent cx="1783715" cy="647700"/>
            <wp:effectExtent l="0" t="0" r="14605" b="7620"/>
            <wp:docPr id="3" name="图片 3" descr="fd7fc379-3035-45d5-b962-16ae07c76b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d7fc379-3035-45d5-b962-16ae07c76b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1BFA">
      <w:pPr>
        <w:pStyle w:val="3"/>
      </w:pPr>
      <w:r>
        <w:t>校领导/教育局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7D09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02" w:type="dxa"/>
            <w:shd w:val="clear" w:color="auto" w:fill="DCEBFF"/>
            <w:vAlign w:val="center"/>
          </w:tcPr>
          <w:p w14:paraId="146ADD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2A9BAD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计算公式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1ECD9D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数据来源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6242B5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收集方式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0418E5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更新频率</w:t>
            </w:r>
          </w:p>
        </w:tc>
      </w:tr>
      <w:tr w14:paraId="2717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32427E2">
            <w:pPr>
              <w:spacing w:after="0" w:line="240" w:lineRule="auto"/>
            </w:pPr>
            <w:r>
              <w:rPr>
                <w:rFonts w:hint="eastAsia"/>
                <w:sz w:val="16"/>
                <w:lang w:val="en-US" w:eastAsia="zh-CN"/>
              </w:rPr>
              <w:t>1，</w:t>
            </w:r>
            <w:r>
              <w:rPr>
                <w:rFonts w:ascii="微软雅黑" w:hAnsi="微软雅黑" w:eastAsia="微软雅黑"/>
                <w:sz w:val="16"/>
              </w:rPr>
              <w:t>综合健康治理指数</w:t>
            </w:r>
          </w:p>
        </w:tc>
        <w:tc>
          <w:tcPr>
            <w:tcW w:w="2102" w:type="dxa"/>
            <w:vAlign w:val="center"/>
          </w:tcPr>
          <w:p w14:paraId="226A3C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0.25×政策落实率 + 0.20×体质发展指数 + 0.20×运动达成指数 + 0.15×均衡发展指数 + 0.10×数据完整度 + 0.10×(100-健康风险指数)</w:t>
            </w:r>
          </w:p>
        </w:tc>
        <w:tc>
          <w:tcPr>
            <w:tcW w:w="2102" w:type="dxa"/>
            <w:vAlign w:val="center"/>
          </w:tcPr>
          <w:p w14:paraId="57ED7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全校聚合数据：课程/活动、打卡、体测、班级差异、数据接入、健康风险</w:t>
            </w:r>
          </w:p>
        </w:tc>
        <w:tc>
          <w:tcPr>
            <w:tcW w:w="2102" w:type="dxa"/>
            <w:vAlign w:val="center"/>
          </w:tcPr>
          <w:p w14:paraId="50A4C5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A+B+C+D/E+F+G</w:t>
            </w:r>
          </w:p>
        </w:tc>
        <w:tc>
          <w:tcPr>
            <w:tcW w:w="2102" w:type="dxa"/>
            <w:vAlign w:val="center"/>
          </w:tcPr>
          <w:p w14:paraId="1CF80A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月度/报告生成时</w:t>
            </w:r>
          </w:p>
        </w:tc>
      </w:tr>
      <w:tr w14:paraId="02CAC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20B91162">
            <w:pPr>
              <w:spacing w:after="0" w:line="240" w:lineRule="auto"/>
            </w:pPr>
            <w:r>
              <w:rPr>
                <w:rFonts w:hint="eastAsia"/>
                <w:sz w:val="16"/>
                <w:lang w:val="en-US" w:eastAsia="zh-CN"/>
              </w:rPr>
              <w:t>2，</w:t>
            </w:r>
            <w:r>
              <w:rPr>
                <w:rFonts w:ascii="微软雅黑" w:hAnsi="微软雅黑" w:eastAsia="微软雅黑"/>
                <w:sz w:val="16"/>
              </w:rPr>
              <w:t>体育健康政策落实率</w:t>
            </w:r>
          </w:p>
        </w:tc>
        <w:tc>
          <w:tcPr>
            <w:tcW w:w="2102" w:type="dxa"/>
            <w:vAlign w:val="center"/>
          </w:tcPr>
          <w:p w14:paraId="3BF91F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0.25×体育课开齐率 + 0.30×每日运动落实率 + 0.20×体质监测完成率 + 0.15×活动/竞赛覆盖率 + 0.10×数据反馈闭环率</w:t>
            </w:r>
          </w:p>
        </w:tc>
        <w:tc>
          <w:tcPr>
            <w:tcW w:w="2102" w:type="dxa"/>
            <w:vAlign w:val="center"/>
          </w:tcPr>
          <w:p w14:paraId="26C6B1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课表、体育课占用、打卡、体测、活动记录、报告/整改记录</w:t>
            </w:r>
          </w:p>
        </w:tc>
        <w:tc>
          <w:tcPr>
            <w:tcW w:w="2102" w:type="dxa"/>
            <w:vAlign w:val="center"/>
          </w:tcPr>
          <w:p w14:paraId="610E59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A+B+C+G</w:t>
            </w:r>
          </w:p>
        </w:tc>
        <w:tc>
          <w:tcPr>
            <w:tcW w:w="2102" w:type="dxa"/>
            <w:vAlign w:val="center"/>
          </w:tcPr>
          <w:p w14:paraId="6E598B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周/月</w:t>
            </w:r>
          </w:p>
        </w:tc>
      </w:tr>
      <w:tr w14:paraId="2E752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1735211">
            <w:pPr>
              <w:spacing w:after="0" w:line="240" w:lineRule="auto"/>
            </w:pPr>
            <w:r>
              <w:rPr>
                <w:rFonts w:hint="eastAsia"/>
                <w:sz w:val="16"/>
                <w:lang w:val="en-US" w:eastAsia="zh-CN"/>
              </w:rPr>
              <w:t>3，</w:t>
            </w:r>
            <w:r>
              <w:rPr>
                <w:rFonts w:ascii="微软雅黑" w:hAnsi="微软雅黑" w:eastAsia="微软雅黑"/>
                <w:sz w:val="16"/>
              </w:rPr>
              <w:t>学生体质发展指数</w:t>
            </w:r>
          </w:p>
        </w:tc>
        <w:tc>
          <w:tcPr>
            <w:tcW w:w="2102" w:type="dxa"/>
            <w:vAlign w:val="center"/>
          </w:tcPr>
          <w:p w14:paraId="1B33D5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0.30×体测优良提升分 + 0.20×合格稳定分 + 0.25×运动能力提升分 + 0.15×健康状态改善分 + 0.10×持续运动习惯分</w:t>
            </w:r>
          </w:p>
        </w:tc>
        <w:tc>
          <w:tcPr>
            <w:tcW w:w="2102" w:type="dxa"/>
            <w:vAlign w:val="center"/>
          </w:tcPr>
          <w:p w14:paraId="61E5FF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体测、项目成绩、BMI/视力/健康体检、连续运动记录</w:t>
            </w:r>
          </w:p>
        </w:tc>
        <w:tc>
          <w:tcPr>
            <w:tcW w:w="2102" w:type="dxa"/>
            <w:vAlign w:val="center"/>
          </w:tcPr>
          <w:p w14:paraId="099EC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A+B+C/F+G</w:t>
            </w:r>
          </w:p>
        </w:tc>
        <w:tc>
          <w:tcPr>
            <w:tcW w:w="2102" w:type="dxa"/>
            <w:vAlign w:val="center"/>
          </w:tcPr>
          <w:p w14:paraId="223139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月度/学期</w:t>
            </w:r>
          </w:p>
        </w:tc>
      </w:tr>
    </w:tbl>
    <w:p w14:paraId="1EEE57F9"/>
    <w:p w14:paraId="34B3BC33">
      <w:pPr>
        <w:pStyle w:val="3"/>
      </w:pPr>
      <w:r>
        <w:t>年级主任顶部三指标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5DF3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CEBFF"/>
            <w:vAlign w:val="center"/>
          </w:tcPr>
          <w:p w14:paraId="2151AB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6702FF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计算公式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00292D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数据来源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235816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收集方式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2FA3A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更新频率</w:t>
            </w:r>
          </w:p>
        </w:tc>
      </w:tr>
      <w:tr w14:paraId="42DA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0869CA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年级体育健康达成率</w:t>
            </w:r>
          </w:p>
        </w:tc>
        <w:tc>
          <w:tcPr>
            <w:tcW w:w="2102" w:type="dxa"/>
            <w:vAlign w:val="center"/>
          </w:tcPr>
          <w:p w14:paraId="26FA8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0.40×年级达标率 + 0.30×参与覆盖率 + 0.20×人均完成度 + 0.10×数据有效率</w:t>
            </w:r>
          </w:p>
        </w:tc>
        <w:tc>
          <w:tcPr>
            <w:tcW w:w="2102" w:type="dxa"/>
            <w:vAlign w:val="center"/>
          </w:tcPr>
          <w:p w14:paraId="28E47C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年级学生、打卡、项目目标、审核状态</w:t>
            </w:r>
          </w:p>
        </w:tc>
        <w:tc>
          <w:tcPr>
            <w:tcW w:w="2102" w:type="dxa"/>
            <w:vAlign w:val="center"/>
          </w:tcPr>
          <w:p w14:paraId="5A9B34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A+B+C+G</w:t>
            </w:r>
          </w:p>
        </w:tc>
        <w:tc>
          <w:tcPr>
            <w:tcW w:w="2102" w:type="dxa"/>
            <w:vAlign w:val="center"/>
          </w:tcPr>
          <w:p w14:paraId="4FC834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每日/周/月</w:t>
            </w:r>
          </w:p>
        </w:tc>
      </w:tr>
      <w:tr w14:paraId="1826F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27611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班级均衡指数</w:t>
            </w:r>
          </w:p>
        </w:tc>
        <w:tc>
          <w:tcPr>
            <w:tcW w:w="2102" w:type="dxa"/>
            <w:vAlign w:val="center"/>
          </w:tcPr>
          <w:p w14:paraId="0A9EE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100 - (最高班级达成率 - 最低班级达成率)，也可用 100 - 标准差校正值</w:t>
            </w:r>
          </w:p>
        </w:tc>
        <w:tc>
          <w:tcPr>
            <w:tcW w:w="2102" w:type="dxa"/>
            <w:vAlign w:val="center"/>
          </w:tcPr>
          <w:p w14:paraId="62DBED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年级内各班体育健康达成率</w:t>
            </w:r>
          </w:p>
        </w:tc>
        <w:tc>
          <w:tcPr>
            <w:tcW w:w="2102" w:type="dxa"/>
            <w:vAlign w:val="center"/>
          </w:tcPr>
          <w:p w14:paraId="1423A3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699FE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周/月</w:t>
            </w:r>
          </w:p>
        </w:tc>
      </w:tr>
      <w:tr w14:paraId="02D6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633BAC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年级发展趋势</w:t>
            </w:r>
          </w:p>
        </w:tc>
        <w:tc>
          <w:tcPr>
            <w:tcW w:w="2102" w:type="dxa"/>
            <w:vAlign w:val="center"/>
          </w:tcPr>
          <w:p w14:paraId="168247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本期年级综合得分 - 上期年级综合得分；也可显示百分比变化</w:t>
            </w:r>
          </w:p>
        </w:tc>
        <w:tc>
          <w:tcPr>
            <w:tcW w:w="2102" w:type="dxa"/>
            <w:vAlign w:val="center"/>
          </w:tcPr>
          <w:p w14:paraId="36AE5C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年级本期与上期参与、达标、体测、趋势数据</w:t>
            </w:r>
          </w:p>
        </w:tc>
        <w:tc>
          <w:tcPr>
            <w:tcW w:w="2102" w:type="dxa"/>
            <w:vAlign w:val="center"/>
          </w:tcPr>
          <w:p w14:paraId="4A298C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3E2C5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周/月</w:t>
            </w:r>
          </w:p>
        </w:tc>
      </w:tr>
    </w:tbl>
    <w:p w14:paraId="20181289"/>
    <w:p w14:paraId="4F3BF645">
      <w:pPr>
        <w:pStyle w:val="3"/>
      </w:pPr>
      <w:r>
        <w:t>班级负责人顶部三指标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5E280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CEBFF"/>
            <w:vAlign w:val="center"/>
          </w:tcPr>
          <w:p w14:paraId="0B9A71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0CABFF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计算公式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10002B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数据来源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110966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收集方式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5014A6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更新频率</w:t>
            </w:r>
          </w:p>
        </w:tc>
      </w:tr>
      <w:tr w14:paraId="29B7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59C50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班级体育健康达成率</w:t>
            </w:r>
          </w:p>
        </w:tc>
        <w:tc>
          <w:tcPr>
            <w:tcW w:w="2102" w:type="dxa"/>
            <w:vAlign w:val="center"/>
          </w:tcPr>
          <w:p w14:paraId="2808CE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0.45×班级达标率 + 0.30×参与覆盖率 + 0.15×人均完成度 + 0.10×连续运动率</w:t>
            </w:r>
          </w:p>
        </w:tc>
        <w:tc>
          <w:tcPr>
            <w:tcW w:w="2102" w:type="dxa"/>
            <w:vAlign w:val="center"/>
          </w:tcPr>
          <w:p w14:paraId="21765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班级学生、打卡记录、项目目标、连续运动天数</w:t>
            </w:r>
          </w:p>
        </w:tc>
        <w:tc>
          <w:tcPr>
            <w:tcW w:w="2102" w:type="dxa"/>
            <w:vAlign w:val="center"/>
          </w:tcPr>
          <w:p w14:paraId="3C4E6C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A+B+C+G</w:t>
            </w:r>
          </w:p>
        </w:tc>
        <w:tc>
          <w:tcPr>
            <w:tcW w:w="2102" w:type="dxa"/>
            <w:vAlign w:val="center"/>
          </w:tcPr>
          <w:p w14:paraId="002E86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每日/周/月</w:t>
            </w:r>
          </w:p>
        </w:tc>
      </w:tr>
      <w:tr w14:paraId="6728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4E7B28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年级排位变化</w:t>
            </w:r>
          </w:p>
        </w:tc>
        <w:tc>
          <w:tcPr>
            <w:tcW w:w="2102" w:type="dxa"/>
            <w:vAlign w:val="center"/>
          </w:tcPr>
          <w:p w14:paraId="570732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排位变化 = 上期班级年级排名 - 本期班级年级排名；例如 +2 表示上升2名</w:t>
            </w:r>
          </w:p>
        </w:tc>
        <w:tc>
          <w:tcPr>
            <w:tcW w:w="2102" w:type="dxa"/>
            <w:vAlign w:val="center"/>
          </w:tcPr>
          <w:p w14:paraId="103647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年级内所有班级综合得分与历史排名</w:t>
            </w:r>
          </w:p>
        </w:tc>
        <w:tc>
          <w:tcPr>
            <w:tcW w:w="2102" w:type="dxa"/>
            <w:vAlign w:val="center"/>
          </w:tcPr>
          <w:p w14:paraId="092028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5E73F5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周/月</w:t>
            </w:r>
          </w:p>
        </w:tc>
      </w:tr>
      <w:tr w14:paraId="646D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C8085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待达标学生</w:t>
            </w:r>
          </w:p>
        </w:tc>
        <w:tc>
          <w:tcPr>
            <w:tcW w:w="2102" w:type="dxa"/>
            <w:vAlign w:val="center"/>
          </w:tcPr>
          <w:p w14:paraId="54E34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待达标人数 = 班级总人数 - 已达到本周期最低要求人数；也可按类别统计待达标项目数</w:t>
            </w:r>
          </w:p>
        </w:tc>
        <w:tc>
          <w:tcPr>
            <w:tcW w:w="2102" w:type="dxa"/>
            <w:vAlign w:val="center"/>
          </w:tcPr>
          <w:p w14:paraId="5AA8F7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班级学生、类别目标、个人完成记录</w:t>
            </w:r>
          </w:p>
        </w:tc>
        <w:tc>
          <w:tcPr>
            <w:tcW w:w="2102" w:type="dxa"/>
            <w:vAlign w:val="center"/>
          </w:tcPr>
          <w:p w14:paraId="2DCE75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6364DD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实时/每日</w:t>
            </w:r>
          </w:p>
        </w:tc>
      </w:tr>
    </w:tbl>
    <w:p w14:paraId="709AB503"/>
    <w:p w14:paraId="00A70B4D">
      <w:r>
        <w:rPr>
          <w:rFonts w:ascii="微软雅黑" w:hAnsi="微软雅黑" w:eastAsia="微软雅黑"/>
          <w:b w:val="0"/>
          <w:sz w:val="19"/>
        </w:rPr>
        <w:t>说明：待达标学生适合班级层级，因为班主任/体育老师需要落实到人。</w:t>
      </w:r>
    </w:p>
    <w:p w14:paraId="62954E64">
      <w:pPr>
        <w:pStyle w:val="3"/>
      </w:pPr>
      <w:r>
        <w:t>家长端顶部三指标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102"/>
        <w:gridCol w:w="2102"/>
        <w:gridCol w:w="2102"/>
        <w:gridCol w:w="2102"/>
      </w:tblGrid>
      <w:tr w14:paraId="000F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CEBFF"/>
            <w:vAlign w:val="center"/>
          </w:tcPr>
          <w:p w14:paraId="08B849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2ADD3C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计算公式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41D7D9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数据来源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1F3522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收集方式</w:t>
            </w:r>
          </w:p>
        </w:tc>
        <w:tc>
          <w:tcPr>
            <w:tcW w:w="2102" w:type="dxa"/>
            <w:shd w:val="clear" w:color="auto" w:fill="DCEBFF"/>
            <w:vAlign w:val="center"/>
          </w:tcPr>
          <w:p w14:paraId="36743A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更新频率</w:t>
            </w:r>
          </w:p>
        </w:tc>
      </w:tr>
      <w:tr w14:paraId="7DDC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FC15A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本周运动完成度</w:t>
            </w:r>
          </w:p>
        </w:tc>
        <w:tc>
          <w:tcPr>
            <w:tcW w:w="2102" w:type="dxa"/>
            <w:vAlign w:val="center"/>
          </w:tcPr>
          <w:p w14:paraId="41F55F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本周运动完成度 = 已完成有效运动次数 ÷ 本周应完成次数；展示为 4/5 次或 80%</w:t>
            </w:r>
          </w:p>
        </w:tc>
        <w:tc>
          <w:tcPr>
            <w:tcW w:w="2102" w:type="dxa"/>
            <w:vAlign w:val="center"/>
          </w:tcPr>
          <w:p w14:paraId="62B4D1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学生个人打卡、项目周目标、审核状态</w:t>
            </w:r>
          </w:p>
        </w:tc>
        <w:tc>
          <w:tcPr>
            <w:tcW w:w="2102" w:type="dxa"/>
            <w:vAlign w:val="center"/>
          </w:tcPr>
          <w:p w14:paraId="2FC273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38B7EB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实时/每日</w:t>
            </w:r>
          </w:p>
        </w:tc>
      </w:tr>
      <w:tr w14:paraId="3E32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424C0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体质成长趋势</w:t>
            </w:r>
          </w:p>
        </w:tc>
        <w:tc>
          <w:tcPr>
            <w:tcW w:w="2102" w:type="dxa"/>
            <w:vAlign w:val="center"/>
          </w:tcPr>
          <w:p w14:paraId="60587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个人体质成长趋势 = 本期个人成长分 - 上期个人成长分；成长分由体测、运动成绩、参与稳定性加权得到</w:t>
            </w:r>
          </w:p>
        </w:tc>
        <w:tc>
          <w:tcPr>
            <w:tcW w:w="2102" w:type="dxa"/>
            <w:vAlign w:val="center"/>
          </w:tcPr>
          <w:p w14:paraId="737455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体测、项目成绩、运动记录、连续性</w:t>
            </w:r>
          </w:p>
        </w:tc>
        <w:tc>
          <w:tcPr>
            <w:tcW w:w="2102" w:type="dxa"/>
            <w:vAlign w:val="center"/>
          </w:tcPr>
          <w:p w14:paraId="12C846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49BA43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月度/学期</w:t>
            </w:r>
          </w:p>
        </w:tc>
      </w:tr>
      <w:tr w14:paraId="6E642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5E21DC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同班水平对比</w:t>
            </w:r>
          </w:p>
        </w:tc>
        <w:tc>
          <w:tcPr>
            <w:tcW w:w="2102" w:type="dxa"/>
            <w:vAlign w:val="center"/>
          </w:tcPr>
          <w:p w14:paraId="5F2910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百分位 = 100 - (班级排名 - 1) ÷ (班级人数 - 1) × 100%；例如班级前35%</w:t>
            </w:r>
          </w:p>
        </w:tc>
        <w:tc>
          <w:tcPr>
            <w:tcW w:w="2102" w:type="dxa"/>
            <w:vAlign w:val="center"/>
          </w:tcPr>
          <w:p w14:paraId="05CC96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同班学生综合得分、个人排名</w:t>
            </w:r>
          </w:p>
        </w:tc>
        <w:tc>
          <w:tcPr>
            <w:tcW w:w="2102" w:type="dxa"/>
            <w:vAlign w:val="center"/>
          </w:tcPr>
          <w:p w14:paraId="29295A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A+B+G</w:t>
            </w:r>
          </w:p>
        </w:tc>
        <w:tc>
          <w:tcPr>
            <w:tcW w:w="2102" w:type="dxa"/>
            <w:vAlign w:val="center"/>
          </w:tcPr>
          <w:p w14:paraId="535C01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周/月</w:t>
            </w:r>
          </w:p>
        </w:tc>
      </w:tr>
      <w:tr w14:paraId="3DA1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2CE242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体育达标/中考准备度（可选）</w:t>
            </w:r>
          </w:p>
        </w:tc>
        <w:tc>
          <w:tcPr>
            <w:tcW w:w="2102" w:type="dxa"/>
            <w:vAlign w:val="center"/>
          </w:tcPr>
          <w:p w14:paraId="6C5759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准备度 = Σ(各考试项目当前得分 ÷ 目标得分 × 项目权重)，封顶100</w:t>
            </w:r>
          </w:p>
        </w:tc>
        <w:tc>
          <w:tcPr>
            <w:tcW w:w="2102" w:type="dxa"/>
            <w:vAlign w:val="center"/>
          </w:tcPr>
          <w:p w14:paraId="4BC238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地方体育中考项目、个人成绩、目标标准</w:t>
            </w:r>
          </w:p>
        </w:tc>
        <w:tc>
          <w:tcPr>
            <w:tcW w:w="2102" w:type="dxa"/>
            <w:vAlign w:val="center"/>
          </w:tcPr>
          <w:p w14:paraId="1BCECC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A+B+C+G</w:t>
            </w:r>
          </w:p>
        </w:tc>
        <w:tc>
          <w:tcPr>
            <w:tcW w:w="2102" w:type="dxa"/>
            <w:vAlign w:val="center"/>
          </w:tcPr>
          <w:p w14:paraId="742A6F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月度/学期</w:t>
            </w:r>
          </w:p>
        </w:tc>
      </w:tr>
    </w:tbl>
    <w:p w14:paraId="6CF87815"/>
    <w:p w14:paraId="378DF327">
      <w:pPr>
        <w:pStyle w:val="3"/>
      </w:pPr>
      <w:r>
        <w:t>九、AI 图文报告中的图表数据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044D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shd w:val="clear" w:color="auto" w:fill="DCEBFF"/>
            <w:vAlign w:val="center"/>
          </w:tcPr>
          <w:p w14:paraId="14B9AF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图表/模块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2B02DC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展示内容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4B6980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计算方式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1D86C7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数据来源</w:t>
            </w:r>
          </w:p>
        </w:tc>
      </w:tr>
      <w:tr w14:paraId="51BC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C4BA7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首屏三指标卡</w:t>
            </w:r>
          </w:p>
        </w:tc>
        <w:tc>
          <w:tcPr>
            <w:tcW w:w="2628" w:type="dxa"/>
            <w:vAlign w:val="center"/>
          </w:tcPr>
          <w:p w14:paraId="5AA8CB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综合健康治理指数、政策落实率、体质发展指数</w:t>
            </w:r>
          </w:p>
        </w:tc>
        <w:tc>
          <w:tcPr>
            <w:tcW w:w="2628" w:type="dxa"/>
            <w:vAlign w:val="center"/>
          </w:tcPr>
          <w:p w14:paraId="3C65A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见校领导顶部三指标公式</w:t>
            </w:r>
          </w:p>
        </w:tc>
        <w:tc>
          <w:tcPr>
            <w:tcW w:w="2628" w:type="dxa"/>
            <w:vAlign w:val="center"/>
          </w:tcPr>
          <w:p w14:paraId="3AC447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全校聚合数据</w:t>
            </w:r>
          </w:p>
        </w:tc>
      </w:tr>
      <w:tr w14:paraId="3F97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C5553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政策落实进度条</w:t>
            </w:r>
          </w:p>
        </w:tc>
        <w:tc>
          <w:tcPr>
            <w:tcW w:w="2628" w:type="dxa"/>
            <w:vAlign w:val="center"/>
          </w:tcPr>
          <w:p w14:paraId="78A623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体育课开齐、每日运动、体测完成、活动覆盖、数据闭环</w:t>
            </w:r>
          </w:p>
        </w:tc>
        <w:tc>
          <w:tcPr>
            <w:tcW w:w="2628" w:type="dxa"/>
            <w:vAlign w:val="center"/>
          </w:tcPr>
          <w:p w14:paraId="2E4C8D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各子项完成量 ÷ 应完成量 ×100%</w:t>
            </w:r>
          </w:p>
        </w:tc>
        <w:tc>
          <w:tcPr>
            <w:tcW w:w="2628" w:type="dxa"/>
            <w:vAlign w:val="center"/>
          </w:tcPr>
          <w:p w14:paraId="49322C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课表/打卡/体测/活动/整改记录</w:t>
            </w:r>
          </w:p>
        </w:tc>
      </w:tr>
      <w:tr w14:paraId="1679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19D30E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年级/班级堆叠柱状图</w:t>
            </w:r>
          </w:p>
        </w:tc>
        <w:tc>
          <w:tcPr>
            <w:tcW w:w="2628" w:type="dxa"/>
            <w:vAlign w:val="center"/>
          </w:tcPr>
          <w:p w14:paraId="4A31CE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已达标、待达标、未参与人数</w:t>
            </w:r>
          </w:p>
        </w:tc>
        <w:tc>
          <w:tcPr>
            <w:tcW w:w="2628" w:type="dxa"/>
            <w:vAlign w:val="center"/>
          </w:tcPr>
          <w:p w14:paraId="047D0D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按组织层级统计学生状态人数</w:t>
            </w:r>
          </w:p>
        </w:tc>
        <w:tc>
          <w:tcPr>
            <w:tcW w:w="2628" w:type="dxa"/>
            <w:vAlign w:val="center"/>
          </w:tcPr>
          <w:p w14:paraId="3331AD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学生+打卡+目标</w:t>
            </w:r>
          </w:p>
        </w:tc>
      </w:tr>
      <w:tr w14:paraId="1E76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20186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月度趋势折线图</w:t>
            </w:r>
          </w:p>
        </w:tc>
        <w:tc>
          <w:tcPr>
            <w:tcW w:w="2628" w:type="dxa"/>
            <w:vAlign w:val="center"/>
          </w:tcPr>
          <w:p w14:paraId="546AC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参与率、达标率、综合指数变化</w:t>
            </w:r>
          </w:p>
        </w:tc>
        <w:tc>
          <w:tcPr>
            <w:tcW w:w="2628" w:type="dxa"/>
            <w:vAlign w:val="center"/>
          </w:tcPr>
          <w:p w14:paraId="1B4612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按日/周/月聚合计算</w:t>
            </w:r>
          </w:p>
        </w:tc>
        <w:tc>
          <w:tcPr>
            <w:tcW w:w="2628" w:type="dxa"/>
            <w:vAlign w:val="center"/>
          </w:tcPr>
          <w:p w14:paraId="467F58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历史记录</w:t>
            </w:r>
          </w:p>
        </w:tc>
      </w:tr>
      <w:tr w14:paraId="27D8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63E74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环形图</w:t>
            </w:r>
          </w:p>
        </w:tc>
        <w:tc>
          <w:tcPr>
            <w:tcW w:w="2628" w:type="dxa"/>
            <w:vAlign w:val="center"/>
          </w:tcPr>
          <w:p w14:paraId="33ADCC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达标、待达标、风险关注比例</w:t>
            </w:r>
          </w:p>
        </w:tc>
        <w:tc>
          <w:tcPr>
            <w:tcW w:w="2628" w:type="dxa"/>
            <w:vAlign w:val="center"/>
          </w:tcPr>
          <w:p w14:paraId="24F14E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各类人数 ÷ 总人数</w:t>
            </w:r>
          </w:p>
        </w:tc>
        <w:tc>
          <w:tcPr>
            <w:tcW w:w="2628" w:type="dxa"/>
            <w:vAlign w:val="center"/>
          </w:tcPr>
          <w:p w14:paraId="2A7414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综合状态标签</w:t>
            </w:r>
          </w:p>
        </w:tc>
      </w:tr>
      <w:tr w14:paraId="6724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89F87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运动类别短板图</w:t>
            </w:r>
          </w:p>
        </w:tc>
        <w:tc>
          <w:tcPr>
            <w:tcW w:w="2628" w:type="dxa"/>
            <w:vAlign w:val="center"/>
          </w:tcPr>
          <w:p w14:paraId="25E7EF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速度、耐力、力量、灵敏、球类等完成度</w:t>
            </w:r>
          </w:p>
        </w:tc>
        <w:tc>
          <w:tcPr>
            <w:tcW w:w="2628" w:type="dxa"/>
            <w:vAlign w:val="center"/>
          </w:tcPr>
          <w:p w14:paraId="79DC8C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类别完成次数 ÷ 类别目标次数</w:t>
            </w:r>
          </w:p>
        </w:tc>
        <w:tc>
          <w:tcPr>
            <w:tcW w:w="2628" w:type="dxa"/>
            <w:vAlign w:val="center"/>
          </w:tcPr>
          <w:p w14:paraId="2E09AD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项目分类+打卡</w:t>
            </w:r>
          </w:p>
        </w:tc>
      </w:tr>
      <w:tr w14:paraId="71EE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94E7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雷达图</w:t>
            </w:r>
          </w:p>
        </w:tc>
        <w:tc>
          <w:tcPr>
            <w:tcW w:w="2628" w:type="dxa"/>
            <w:vAlign w:val="center"/>
          </w:tcPr>
          <w:p w14:paraId="0CC446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参与、质量、睡眠、压力、家庭、环境</w:t>
            </w:r>
          </w:p>
        </w:tc>
        <w:tc>
          <w:tcPr>
            <w:tcW w:w="2628" w:type="dxa"/>
            <w:vAlign w:val="center"/>
          </w:tcPr>
          <w:p w14:paraId="25D323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各维度指数标准化后展示</w:t>
            </w:r>
          </w:p>
        </w:tc>
        <w:tc>
          <w:tcPr>
            <w:tcW w:w="2628" w:type="dxa"/>
            <w:vAlign w:val="center"/>
          </w:tcPr>
          <w:p w14:paraId="49512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多源数据+模型</w:t>
            </w:r>
          </w:p>
        </w:tc>
      </w:tr>
      <w:tr w14:paraId="73926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EA11D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整改清单</w:t>
            </w:r>
          </w:p>
        </w:tc>
        <w:tc>
          <w:tcPr>
            <w:tcW w:w="2628" w:type="dxa"/>
            <w:vAlign w:val="center"/>
          </w:tcPr>
          <w:p w14:paraId="1EEB2E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重点年级、班级、学生、建议动作</w:t>
            </w:r>
          </w:p>
        </w:tc>
        <w:tc>
          <w:tcPr>
            <w:tcW w:w="2628" w:type="dxa"/>
            <w:vAlign w:val="center"/>
          </w:tcPr>
          <w:p w14:paraId="15023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按低分维度、下降趋势、未达标情况排序</w:t>
            </w:r>
          </w:p>
        </w:tc>
        <w:tc>
          <w:tcPr>
            <w:tcW w:w="2628" w:type="dxa"/>
            <w:vAlign w:val="center"/>
          </w:tcPr>
          <w:p w14:paraId="42D2B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模型计算+AI生成</w:t>
            </w:r>
          </w:p>
        </w:tc>
      </w:tr>
    </w:tbl>
    <w:p w14:paraId="19C6E801"/>
    <w:p w14:paraId="30E77674">
      <w:pPr>
        <w:pStyle w:val="3"/>
      </w:pPr>
      <w:r>
        <w:t>十、12类指标的数据来源与计算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0105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shd w:val="clear" w:color="auto" w:fill="DCEBFF"/>
            <w:vAlign w:val="center"/>
          </w:tcPr>
          <w:p w14:paraId="7E2FC8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4A5DEB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主要数据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2498B7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收集方式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6D0734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核心计算</w:t>
            </w:r>
          </w:p>
        </w:tc>
      </w:tr>
      <w:tr w14:paraId="4B7F6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3DC8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学生基础维度</w:t>
            </w:r>
          </w:p>
        </w:tc>
        <w:tc>
          <w:tcPr>
            <w:tcW w:w="2628" w:type="dxa"/>
            <w:vAlign w:val="center"/>
          </w:tcPr>
          <w:p w14:paraId="500544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学生数、年级班级、性别、年龄、身高体重、BMI、运动限制</w:t>
            </w:r>
          </w:p>
        </w:tc>
        <w:tc>
          <w:tcPr>
            <w:tcW w:w="2628" w:type="dxa"/>
            <w:vAlign w:val="center"/>
          </w:tcPr>
          <w:p w14:paraId="37F882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B为主，C/E补充</w:t>
            </w:r>
          </w:p>
        </w:tc>
        <w:tc>
          <w:tcPr>
            <w:tcW w:w="2628" w:type="dxa"/>
            <w:vAlign w:val="center"/>
          </w:tcPr>
          <w:p w14:paraId="794000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档案完整度 = 已完整字段数 ÷ 应填字段数；BMI按身高体重计算</w:t>
            </w:r>
          </w:p>
        </w:tc>
      </w:tr>
      <w:tr w14:paraId="5394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45E06B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运动参与度</w:t>
            </w:r>
          </w:p>
        </w:tc>
        <w:tc>
          <w:tcPr>
            <w:tcW w:w="2628" w:type="dxa"/>
            <w:vAlign w:val="center"/>
          </w:tcPr>
          <w:p w14:paraId="6C57F4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参与人数、运动次数、达标率、连续天数、缺席率</w:t>
            </w:r>
          </w:p>
        </w:tc>
        <w:tc>
          <w:tcPr>
            <w:tcW w:w="2628" w:type="dxa"/>
            <w:vAlign w:val="center"/>
          </w:tcPr>
          <w:p w14:paraId="6E0A60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A为主，C补充</w:t>
            </w:r>
          </w:p>
        </w:tc>
        <w:tc>
          <w:tcPr>
            <w:tcW w:w="2628" w:type="dxa"/>
            <w:vAlign w:val="center"/>
          </w:tcPr>
          <w:p w14:paraId="33F259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参与指数 = 35%参与率 + 25%达标率 + 20%月频次 + 10%连续性 + 10%低缺席</w:t>
            </w:r>
          </w:p>
        </w:tc>
      </w:tr>
      <w:tr w14:paraId="6F10E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4A500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运动质量</w:t>
            </w:r>
          </w:p>
        </w:tc>
        <w:tc>
          <w:tcPr>
            <w:tcW w:w="2628" w:type="dxa"/>
            <w:vAlign w:val="center"/>
          </w:tcPr>
          <w:p w14:paraId="18748A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跑步用时、距离、配速、心率、强度、热身拉伸、伤病</w:t>
            </w:r>
          </w:p>
        </w:tc>
        <w:tc>
          <w:tcPr>
            <w:tcW w:w="2628" w:type="dxa"/>
            <w:vAlign w:val="center"/>
          </w:tcPr>
          <w:p w14:paraId="32BBF3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A/F为主，D/C补充</w:t>
            </w:r>
          </w:p>
        </w:tc>
        <w:tc>
          <w:tcPr>
            <w:tcW w:w="2628" w:type="dxa"/>
            <w:vAlign w:val="center"/>
          </w:tcPr>
          <w:p w14:paraId="6D4818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质量指数 = 成绩提升、有效强度、恢复、伤病低风险等加权</w:t>
            </w:r>
          </w:p>
        </w:tc>
      </w:tr>
      <w:tr w14:paraId="2699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7B8CCE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作业与学习压力</w:t>
            </w:r>
          </w:p>
        </w:tc>
        <w:tc>
          <w:tcPr>
            <w:tcW w:w="2628" w:type="dxa"/>
            <w:vAlign w:val="center"/>
          </w:tcPr>
          <w:p w14:paraId="1AA645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作业时长、补习、迟交、压力、睡眠压缩</w:t>
            </w:r>
          </w:p>
        </w:tc>
        <w:tc>
          <w:tcPr>
            <w:tcW w:w="2628" w:type="dxa"/>
            <w:vAlign w:val="center"/>
          </w:tcPr>
          <w:p w14:paraId="011DC8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B/D/E</w:t>
            </w:r>
          </w:p>
        </w:tc>
        <w:tc>
          <w:tcPr>
            <w:tcW w:w="2628" w:type="dxa"/>
            <w:vAlign w:val="center"/>
          </w:tcPr>
          <w:p w14:paraId="3BF73D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学习负担指数 = 作业时长、补习、迟交、压力、睡眠压缩加权</w:t>
            </w:r>
          </w:p>
        </w:tc>
      </w:tr>
      <w:tr w14:paraId="1A40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FAFA3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运动积极度</w:t>
            </w:r>
          </w:p>
        </w:tc>
        <w:tc>
          <w:tcPr>
            <w:tcW w:w="2628" w:type="dxa"/>
            <w:vAlign w:val="center"/>
          </w:tcPr>
          <w:p w14:paraId="7B2CA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主动选择、预约、挑战、兴趣、成就感、最低完成比例</w:t>
            </w:r>
          </w:p>
        </w:tc>
        <w:tc>
          <w:tcPr>
            <w:tcW w:w="2628" w:type="dxa"/>
            <w:vAlign w:val="center"/>
          </w:tcPr>
          <w:p w14:paraId="287124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A/D/C/E</w:t>
            </w:r>
          </w:p>
        </w:tc>
        <w:tc>
          <w:tcPr>
            <w:tcW w:w="2628" w:type="dxa"/>
            <w:vAlign w:val="center"/>
          </w:tcPr>
          <w:p w14:paraId="4C3D5F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积极度指数 = 主动行为 + 兴趣/成就 + 挑战意愿 - 最低完成倾向</w:t>
            </w:r>
          </w:p>
        </w:tc>
      </w:tr>
      <w:tr w14:paraId="07A6B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69FB8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学业成绩</w:t>
            </w:r>
          </w:p>
        </w:tc>
        <w:tc>
          <w:tcPr>
            <w:tcW w:w="2628" w:type="dxa"/>
            <w:vAlign w:val="center"/>
          </w:tcPr>
          <w:p w14:paraId="6F5A70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总分、排名、单科、小测、作业正确率、课堂表现</w:t>
            </w:r>
          </w:p>
        </w:tc>
        <w:tc>
          <w:tcPr>
            <w:tcW w:w="2628" w:type="dxa"/>
            <w:vAlign w:val="center"/>
          </w:tcPr>
          <w:p w14:paraId="4C1038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B为主，C/D补充</w:t>
            </w:r>
          </w:p>
        </w:tc>
        <w:tc>
          <w:tcPr>
            <w:tcW w:w="2628" w:type="dxa"/>
            <w:vAlign w:val="center"/>
          </w:tcPr>
          <w:p w14:paraId="46E5E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学业变化指数 = 成绩变化 + 排名提升 + 作业正确率 + 注意力</w:t>
            </w:r>
          </w:p>
        </w:tc>
      </w:tr>
      <w:tr w14:paraId="7EC5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257C27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睡眠与恢复</w:t>
            </w:r>
          </w:p>
        </w:tc>
        <w:tc>
          <w:tcPr>
            <w:tcW w:w="2628" w:type="dxa"/>
            <w:vAlign w:val="center"/>
          </w:tcPr>
          <w:p w14:paraId="4C67BC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睡眠时长、质量、困倦、入睡时间、运动后恢复</w:t>
            </w:r>
          </w:p>
        </w:tc>
        <w:tc>
          <w:tcPr>
            <w:tcW w:w="2628" w:type="dxa"/>
            <w:vAlign w:val="center"/>
          </w:tcPr>
          <w:p w14:paraId="6C9877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D/F</w:t>
            </w:r>
          </w:p>
        </w:tc>
        <w:tc>
          <w:tcPr>
            <w:tcW w:w="2628" w:type="dxa"/>
            <w:vAlign w:val="center"/>
          </w:tcPr>
          <w:p w14:paraId="7CA340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睡眠恢复指数 = 接近8小时 + 高质量 + 低困倦 + 不晚睡 + 恢复改善</w:t>
            </w:r>
          </w:p>
        </w:tc>
      </w:tr>
      <w:tr w14:paraId="41F7A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CE4B4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心理与情绪</w:t>
            </w:r>
          </w:p>
        </w:tc>
        <w:tc>
          <w:tcPr>
            <w:tcW w:w="2628" w:type="dxa"/>
            <w:vAlign w:val="center"/>
          </w:tcPr>
          <w:p w14:paraId="3A1EBE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压力、焦虑、心情、自信、疲劳、运动情绪反馈</w:t>
            </w:r>
          </w:p>
        </w:tc>
        <w:tc>
          <w:tcPr>
            <w:tcW w:w="2628" w:type="dxa"/>
            <w:vAlign w:val="center"/>
          </w:tcPr>
          <w:p w14:paraId="5E8A7F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D为主，G预警</w:t>
            </w:r>
          </w:p>
        </w:tc>
        <w:tc>
          <w:tcPr>
            <w:tcW w:w="2628" w:type="dxa"/>
            <w:vAlign w:val="center"/>
          </w:tcPr>
          <w:p w14:paraId="4D3932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情绪压力指数 = 压力/焦虑/疲劳正向 + 心情/自信反向</w:t>
            </w:r>
          </w:p>
        </w:tc>
      </w:tr>
      <w:tr w14:paraId="4205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A2F40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家庭与环境</w:t>
            </w:r>
          </w:p>
        </w:tc>
        <w:tc>
          <w:tcPr>
            <w:tcW w:w="2628" w:type="dxa"/>
            <w:vAlign w:val="center"/>
          </w:tcPr>
          <w:p w14:paraId="6473A3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家长支持、家庭运动、通勤、补习、场地、装备</w:t>
            </w:r>
          </w:p>
        </w:tc>
        <w:tc>
          <w:tcPr>
            <w:tcW w:w="2628" w:type="dxa"/>
            <w:vAlign w:val="center"/>
          </w:tcPr>
          <w:p w14:paraId="51623A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E为主，D补充</w:t>
            </w:r>
          </w:p>
        </w:tc>
        <w:tc>
          <w:tcPr>
            <w:tcW w:w="2628" w:type="dxa"/>
            <w:vAlign w:val="center"/>
          </w:tcPr>
          <w:p w14:paraId="13593C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家庭支持指数 = 支持、时间、场地、作息等加权</w:t>
            </w:r>
          </w:p>
        </w:tc>
      </w:tr>
      <w:tr w14:paraId="317E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B9367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学校与班级环境</w:t>
            </w:r>
          </w:p>
        </w:tc>
        <w:tc>
          <w:tcPr>
            <w:tcW w:w="2628" w:type="dxa"/>
            <w:vAlign w:val="center"/>
          </w:tcPr>
          <w:p w14:paraId="46C001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体育课占用、班级氛围、场地、天气、社团、课间活动</w:t>
            </w:r>
          </w:p>
        </w:tc>
        <w:tc>
          <w:tcPr>
            <w:tcW w:w="2628" w:type="dxa"/>
            <w:vAlign w:val="center"/>
          </w:tcPr>
          <w:p w14:paraId="6E436B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B/C/D/H</w:t>
            </w:r>
          </w:p>
        </w:tc>
        <w:tc>
          <w:tcPr>
            <w:tcW w:w="2628" w:type="dxa"/>
            <w:vAlign w:val="center"/>
          </w:tcPr>
          <w:p w14:paraId="4981E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环境支持指数 = 课程保障 + 氛围 + 场地 + 活动覆盖 + 天气适宜</w:t>
            </w:r>
          </w:p>
        </w:tc>
      </w:tr>
      <w:tr w14:paraId="0D12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08A725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关系型指标</w:t>
            </w:r>
          </w:p>
        </w:tc>
        <w:tc>
          <w:tcPr>
            <w:tcW w:w="2628" w:type="dxa"/>
            <w:vAlign w:val="center"/>
          </w:tcPr>
          <w:p w14:paraId="5DB338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作业-运动、睡眠-积极度、运动-成绩等时间序列</w:t>
            </w:r>
          </w:p>
        </w:tc>
        <w:tc>
          <w:tcPr>
            <w:tcW w:w="2628" w:type="dxa"/>
            <w:vAlign w:val="center"/>
          </w:tcPr>
          <w:p w14:paraId="52E5D8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</w:t>
            </w:r>
          </w:p>
        </w:tc>
        <w:tc>
          <w:tcPr>
            <w:tcW w:w="2628" w:type="dxa"/>
            <w:vAlign w:val="center"/>
          </w:tcPr>
          <w:p w14:paraId="13DD9F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使用相关系数 r，范围 -1 到 1，判断正/负相关</w:t>
            </w:r>
          </w:p>
        </w:tc>
      </w:tr>
      <w:tr w14:paraId="1A1D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63944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高级指数</w:t>
            </w:r>
          </w:p>
        </w:tc>
        <w:tc>
          <w:tcPr>
            <w:tcW w:w="2628" w:type="dxa"/>
            <w:vAlign w:val="center"/>
          </w:tcPr>
          <w:p w14:paraId="3A2BEC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参与、积极度、负担、睡眠、学业、压力、风险、活跃、发展</w:t>
            </w:r>
          </w:p>
        </w:tc>
        <w:tc>
          <w:tcPr>
            <w:tcW w:w="2628" w:type="dxa"/>
            <w:vAlign w:val="center"/>
          </w:tcPr>
          <w:p w14:paraId="6946DC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G</w:t>
            </w:r>
          </w:p>
        </w:tc>
        <w:tc>
          <w:tcPr>
            <w:tcW w:w="2628" w:type="dxa"/>
            <w:vAlign w:val="center"/>
          </w:tcPr>
          <w:p w14:paraId="13513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综合成长/治理指数 = 正向指数加权 + 风险类反向计分</w:t>
            </w:r>
          </w:p>
        </w:tc>
      </w:tr>
    </w:tbl>
    <w:p w14:paraId="7AC8C018"/>
    <w:p w14:paraId="038D1049">
      <w:pPr>
        <w:pStyle w:val="3"/>
      </w:pPr>
      <w:r>
        <w:t>十一、落地优先级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628"/>
        <w:gridCol w:w="2628"/>
        <w:gridCol w:w="2628"/>
      </w:tblGrid>
      <w:tr w14:paraId="145D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shd w:val="clear" w:color="auto" w:fill="DCEBFF"/>
            <w:vAlign w:val="center"/>
          </w:tcPr>
          <w:p w14:paraId="6274CA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645520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先采哪些数据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4EC261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能算哪些指标</w:t>
            </w:r>
          </w:p>
        </w:tc>
        <w:tc>
          <w:tcPr>
            <w:tcW w:w="2628" w:type="dxa"/>
            <w:shd w:val="clear" w:color="auto" w:fill="DCEBFF"/>
            <w:vAlign w:val="center"/>
          </w:tcPr>
          <w:p w14:paraId="2189EC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原因</w:t>
            </w:r>
          </w:p>
        </w:tc>
      </w:tr>
      <w:tr w14:paraId="2F64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668379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第一阶段</w:t>
            </w:r>
          </w:p>
        </w:tc>
        <w:tc>
          <w:tcPr>
            <w:tcW w:w="2628" w:type="dxa"/>
            <w:vAlign w:val="center"/>
          </w:tcPr>
          <w:p w14:paraId="480D9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学生、班级、项目、打卡、成绩、审核、类别目标</w:t>
            </w:r>
          </w:p>
        </w:tc>
        <w:tc>
          <w:tcPr>
            <w:tcW w:w="2628" w:type="dxa"/>
            <w:vAlign w:val="center"/>
          </w:tcPr>
          <w:p w14:paraId="736C2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参与率、达标率、完成度、待达标人数、班级/年级排名</w:t>
            </w:r>
          </w:p>
        </w:tc>
        <w:tc>
          <w:tcPr>
            <w:tcW w:w="2628" w:type="dxa"/>
            <w:vAlign w:val="center"/>
          </w:tcPr>
          <w:p w14:paraId="387565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低成本、低敏感，马上形成体育管理闭环</w:t>
            </w:r>
          </w:p>
        </w:tc>
      </w:tr>
      <w:tr w14:paraId="0522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18D49F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第二阶段</w:t>
            </w:r>
          </w:p>
        </w:tc>
        <w:tc>
          <w:tcPr>
            <w:tcW w:w="2628" w:type="dxa"/>
            <w:vAlign w:val="center"/>
          </w:tcPr>
          <w:p w14:paraId="3ADAD7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体测、课表、体育课占用、活动/竞赛记录</w:t>
            </w:r>
          </w:p>
        </w:tc>
        <w:tc>
          <w:tcPr>
            <w:tcW w:w="2628" w:type="dxa"/>
            <w:vAlign w:val="center"/>
          </w:tcPr>
          <w:p w14:paraId="765258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政策落实率、体质发展指数、体育课保障情况</w:t>
            </w:r>
          </w:p>
        </w:tc>
        <w:tc>
          <w:tcPr>
            <w:tcW w:w="2628" w:type="dxa"/>
            <w:vAlign w:val="center"/>
          </w:tcPr>
          <w:p w14:paraId="133FA9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更贴近校领导和教育局口径</w:t>
            </w:r>
          </w:p>
        </w:tc>
      </w:tr>
      <w:tr w14:paraId="5C6E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586D2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第三阶段</w:t>
            </w:r>
          </w:p>
        </w:tc>
        <w:tc>
          <w:tcPr>
            <w:tcW w:w="2628" w:type="dxa"/>
            <w:vAlign w:val="center"/>
          </w:tcPr>
          <w:p w14:paraId="13EDF3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作业、成绩、睡眠、压力、兴趣轻问卷</w:t>
            </w:r>
          </w:p>
        </w:tc>
        <w:tc>
          <w:tcPr>
            <w:tcW w:w="2628" w:type="dxa"/>
            <w:vAlign w:val="center"/>
          </w:tcPr>
          <w:p w14:paraId="3777B1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学习负担、睡眠恢复、运动积极度、学业变化</w:t>
            </w:r>
          </w:p>
        </w:tc>
        <w:tc>
          <w:tcPr>
            <w:tcW w:w="2628" w:type="dxa"/>
            <w:vAlign w:val="center"/>
          </w:tcPr>
          <w:p w14:paraId="78CAC0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从运动打卡升级为学生成长分析</w:t>
            </w:r>
          </w:p>
        </w:tc>
      </w:tr>
      <w:tr w14:paraId="4A6E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8" w:type="dxa"/>
            <w:vAlign w:val="center"/>
          </w:tcPr>
          <w:p w14:paraId="3F3A00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第四阶段</w:t>
            </w:r>
          </w:p>
        </w:tc>
        <w:tc>
          <w:tcPr>
            <w:tcW w:w="2628" w:type="dxa"/>
            <w:vAlign w:val="center"/>
          </w:tcPr>
          <w:p w14:paraId="405D9E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家长问卷、设备心率/步数/GPS、天气空气</w:t>
            </w:r>
          </w:p>
        </w:tc>
        <w:tc>
          <w:tcPr>
            <w:tcW w:w="2628" w:type="dxa"/>
            <w:vAlign w:val="center"/>
          </w:tcPr>
          <w:p w14:paraId="5A7DB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家庭支持、运动质量、健康风险、关系型指标</w:t>
            </w:r>
          </w:p>
        </w:tc>
        <w:tc>
          <w:tcPr>
            <w:tcW w:w="2628" w:type="dxa"/>
            <w:vAlign w:val="center"/>
          </w:tcPr>
          <w:p w14:paraId="4298DD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做精细化分析和个性化建议</w:t>
            </w:r>
          </w:p>
        </w:tc>
      </w:tr>
    </w:tbl>
    <w:p w14:paraId="793D5F81"/>
    <w:p w14:paraId="5D1D5E39">
      <w:pPr>
        <w:pStyle w:val="3"/>
      </w:pPr>
      <w:r>
        <w:t>十二、数据治理与展示边界</w:t>
      </w:r>
    </w:p>
    <w:p w14:paraId="22B90DFB">
      <w:pPr>
        <w:pStyle w:val="16"/>
      </w:pPr>
      <w:r>
        <w:rPr>
          <w:rFonts w:ascii="微软雅黑" w:hAnsi="微软雅黑" w:eastAsia="微软雅黑"/>
          <w:sz w:val="19"/>
        </w:rPr>
        <w:t>校领导/教育局默认看聚合数据，不默认暴露个体心理、健康敏感信息。</w:t>
      </w:r>
    </w:p>
    <w:p w14:paraId="19C28CD8">
      <w:pPr>
        <w:pStyle w:val="16"/>
      </w:pPr>
      <w:r>
        <w:rPr>
          <w:rFonts w:ascii="微软雅黑" w:hAnsi="微软雅黑" w:eastAsia="微软雅黑"/>
          <w:sz w:val="19"/>
        </w:rPr>
        <w:t>班级负责人可以看到待达标学生和运动执行信息，但心理/健康标签应谨慎展示，避免给学生贴标签。</w:t>
      </w:r>
    </w:p>
    <w:p w14:paraId="0003DF3C">
      <w:pPr>
        <w:pStyle w:val="16"/>
      </w:pPr>
      <w:r>
        <w:rPr>
          <w:rFonts w:ascii="微软雅黑" w:hAnsi="微软雅黑" w:eastAsia="微软雅黑"/>
          <w:sz w:val="19"/>
        </w:rPr>
        <w:t>家长端只展示自己孩子的数据，并尽量用“建议”和“成长趋势”表达，不制造焦虑。</w:t>
      </w:r>
    </w:p>
    <w:p w14:paraId="18DE9CD5">
      <w:pPr>
        <w:pStyle w:val="16"/>
      </w:pPr>
      <w:r>
        <w:rPr>
          <w:rFonts w:ascii="微软雅黑" w:hAnsi="微软雅黑" w:eastAsia="微软雅黑"/>
          <w:sz w:val="19"/>
        </w:rPr>
        <w:t>AI 报告必须标注“已接入数据、待接入数据、模型推断数据”，避免把推断当成事实。</w:t>
      </w:r>
    </w:p>
    <w:p w14:paraId="19793D0C">
      <w:pPr>
        <w:pStyle w:val="16"/>
      </w:pPr>
      <w:r>
        <w:rPr>
          <w:rFonts w:ascii="微软雅黑" w:hAnsi="微软雅黑" w:eastAsia="微软雅黑"/>
          <w:sz w:val="19"/>
        </w:rPr>
        <w:t>所有指数均应允许点击查看计算依据，增强可信度。</w:t>
      </w:r>
    </w:p>
    <w:p w14:paraId="7ED694DB"/>
    <w:sectPr>
      <w:pgSz w:w="12240" w:h="15840"/>
      <w:pgMar w:top="936" w:right="864" w:bottom="936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0D6DC7"/>
    <w:rsid w:val="7A52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1401</Words>
  <Characters>1467</Characters>
  <Lines>0</Lines>
  <Paragraphs>0</Paragraphs>
  <TotalTime>142</TotalTime>
  <ScaleCrop>false</ScaleCrop>
  <LinksUpToDate>false</LinksUpToDate>
  <CharactersWithSpaces>1526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</cp:lastModifiedBy>
  <dcterms:modified xsi:type="dcterms:W3CDTF">2026-05-26T10:02:18Z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eyJoZGlkIjoiZmU4Zjg0N2NlMjlhNWE0OWFlZGNmNDBmMjQ5MjE1ZjMifQ==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8955448C19174B47BD846383ED1A7B4F_12</vt:lpwstr>
  </property>
</Properties>
</file>