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ind w:right="0"/>
        <w:rPr/>
      </w:pPr>
      <w:bookmarkStart w:colFirst="0" w:colLast="0" w:name="_w5810v7pjiqx" w:id="0"/>
      <w:bookmarkEnd w:id="0"/>
      <w:r w:rsidDel="00000000" w:rsidR="00000000" w:rsidRPr="00000000">
        <w:rPr>
          <w:rtl w:val="0"/>
        </w:rPr>
        <w:t xml:space="preserve">Social Media Audit</w:t>
      </w:r>
    </w:p>
    <w:p w:rsidR="00000000" w:rsidDel="00000000" w:rsidP="00000000" w:rsidRDefault="00000000" w:rsidRPr="00000000" w14:paraId="00000009">
      <w:pPr>
        <w:pStyle w:val="Heading3"/>
        <w:ind w:right="0"/>
        <w:rPr/>
      </w:pPr>
      <w:bookmarkStart w:colFirst="0" w:colLast="0" w:name="_d8xoaian7u1z" w:id="1"/>
      <w:bookmarkEnd w:id="1"/>
      <w:r w:rsidDel="00000000" w:rsidR="00000000" w:rsidRPr="00000000">
        <w:rPr>
          <w:rtl w:val="0"/>
        </w:rPr>
      </w:r>
    </w:p>
    <w:p w:rsidR="00000000" w:rsidDel="00000000" w:rsidP="00000000" w:rsidRDefault="00000000" w:rsidRPr="00000000" w14:paraId="0000000A">
      <w:pPr>
        <w:pStyle w:val="Heading3"/>
        <w:ind w:right="0"/>
        <w:rPr/>
      </w:pPr>
      <w:bookmarkStart w:colFirst="0" w:colLast="0" w:name="_2twc33wd9bqf" w:id="2"/>
      <w:bookmarkEnd w:id="2"/>
      <w:r w:rsidDel="00000000" w:rsidR="00000000" w:rsidRPr="00000000">
        <w:rPr>
          <w:rtl w:val="0"/>
        </w:rPr>
      </w:r>
    </w:p>
    <w:p w:rsidR="00000000" w:rsidDel="00000000" w:rsidP="00000000" w:rsidRDefault="00000000" w:rsidRPr="00000000" w14:paraId="0000000B">
      <w:pPr>
        <w:pStyle w:val="Heading3"/>
        <w:ind w:right="0"/>
        <w:rPr/>
      </w:pPr>
      <w:bookmarkStart w:colFirst="0" w:colLast="0" w:name="_hly9o5q69j0k" w:id="3"/>
      <w:bookmarkEnd w:id="3"/>
      <w:r w:rsidDel="00000000" w:rsidR="00000000" w:rsidRPr="00000000">
        <w:rPr>
          <w:rtl w:val="0"/>
        </w:rPr>
      </w:r>
    </w:p>
    <w:p w:rsidR="00000000" w:rsidDel="00000000" w:rsidP="00000000" w:rsidRDefault="00000000" w:rsidRPr="00000000" w14:paraId="0000000C">
      <w:pPr>
        <w:pStyle w:val="Heading3"/>
        <w:ind w:right="0"/>
        <w:rPr/>
      </w:pPr>
      <w:bookmarkStart w:colFirst="0" w:colLast="0" w:name="_t5ajcjg9odg5" w:id="4"/>
      <w:bookmarkEnd w:id="4"/>
      <w:r w:rsidDel="00000000" w:rsidR="00000000" w:rsidRPr="00000000">
        <w:rPr>
          <w:rtl w:val="0"/>
        </w:rPr>
      </w:r>
    </w:p>
    <w:p w:rsidR="00000000" w:rsidDel="00000000" w:rsidP="00000000" w:rsidRDefault="00000000" w:rsidRPr="00000000" w14:paraId="0000000D">
      <w:pPr>
        <w:pStyle w:val="Heading3"/>
        <w:ind w:right="0"/>
        <w:rPr>
          <w:b w:val="1"/>
          <w:bCs w:val="1"/>
          <w:shd w:fill="00e2ff" w:val="clear"/>
        </w:rPr>
      </w:pPr>
      <w:bookmarkStart w:colFirst="0" w:colLast="0" w:name="_3mwhymy7dglg" w:id="5"/>
      <w:bookmarkEnd w:id="5"/>
      <w:r w:rsidDel="00000000" w:rsidR="00000000" w:rsidRPr="00000000">
        <w:rPr>
          <w:rtl w:val="0"/>
        </w:rPr>
        <w:t xml:space="preserve">Client:</w:t>
        <w:br w:type="textWrapping"/>
      </w:r>
      <w:r w:rsidDel="00000000" w:rsidR="00000000" w:rsidRPr="00000000">
        <w:rPr>
          <w:b w:val="1"/>
          <w:bCs w:val="1"/>
          <w:shd w:fill="00e2ff" w:val="clear"/>
          <w:rtl w:val="0"/>
        </w:rPr>
        <w:t xml:space="preserve">Name of Client</w:t>
      </w:r>
    </w:p>
    <w:p w:rsidR="00000000" w:rsidDel="00000000" w:rsidP="00000000" w:rsidRDefault="00000000" w:rsidRPr="00000000" w14:paraId="0000000E">
      <w:pPr>
        <w:pStyle w:val="Heading3"/>
        <w:ind w:right="0"/>
        <w:rPr/>
      </w:pPr>
      <w:bookmarkStart w:colFirst="0" w:colLast="0" w:name="_8g3ed64tbeb8" w:id="6"/>
      <w:bookmarkEnd w:id="6"/>
      <w:r w:rsidDel="00000000" w:rsidR="00000000" w:rsidRPr="00000000">
        <w:rPr>
          <w:rtl w:val="0"/>
        </w:rPr>
      </w:r>
    </w:p>
    <w:p w:rsidR="00000000" w:rsidDel="00000000" w:rsidP="00000000" w:rsidRDefault="00000000" w:rsidRPr="00000000" w14:paraId="0000000F">
      <w:pPr>
        <w:pStyle w:val="Heading3"/>
        <w:ind w:right="0"/>
        <w:rPr/>
      </w:pPr>
      <w:bookmarkStart w:colFirst="0" w:colLast="0" w:name="_gnuujsv4d66m" w:id="7"/>
      <w:bookmarkEnd w:id="7"/>
      <w:r w:rsidDel="00000000" w:rsidR="00000000" w:rsidRPr="00000000">
        <w:rPr>
          <w:rtl w:val="0"/>
        </w:rPr>
        <w:t xml:space="preserve">Prepared by:</w:t>
        <w:br w:type="textWrapping"/>
        <w:t xml:space="preserve">Netwave Interactive</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ind w:right="0"/>
        <w:rPr>
          <w:b w:val="1"/>
          <w:bCs w:val="1"/>
        </w:rPr>
      </w:pPr>
      <w:bookmarkStart w:colFirst="0" w:colLast="0" w:name="_v4mtl55hv0xx" w:id="8"/>
      <w:bookmarkEnd w:id="8"/>
      <w:r w:rsidDel="00000000" w:rsidR="00000000" w:rsidRPr="00000000">
        <w:rPr>
          <w:b w:val="1"/>
          <w:bCs w:val="1"/>
          <w:rtl w:val="0"/>
        </w:rPr>
        <w:t xml:space="preserve">Executive Summary</w:t>
      </w:r>
    </w:p>
    <w:p w:rsidR="00000000" w:rsidDel="00000000" w:rsidP="00000000" w:rsidRDefault="00000000" w:rsidRPr="00000000" w14:paraId="00000011">
      <w:pPr>
        <w:rPr>
          <w:highlight w:val="yellow"/>
        </w:rPr>
      </w:pPr>
      <w:r w:rsidDel="00000000" w:rsidR="00000000" w:rsidRPr="00000000">
        <w:rPr>
          <w:rtl w:val="0"/>
        </w:rPr>
        <w:t xml:space="preserve">A social media audit is a comprehensive analysis of your current social media efforts to determine what's working, what's not, and how to optimize your strategies for better results. This proposal outlines the steps and benefits of conducting a thorough social media audit for </w:t>
      </w:r>
      <w:r w:rsidDel="00000000" w:rsidR="00000000" w:rsidRPr="00000000">
        <w:rPr>
          <w:highlight w:val="yellow"/>
          <w:rtl w:val="0"/>
        </w:rPr>
        <w:t xml:space="preserve">[Client Name].</w:t>
      </w:r>
    </w:p>
    <w:p w:rsidR="00000000" w:rsidDel="00000000" w:rsidP="00000000" w:rsidRDefault="00000000" w:rsidRPr="00000000" w14:paraId="00000012">
      <w:pPr>
        <w:rPr/>
      </w:pPr>
      <w:r w:rsidDel="00000000" w:rsidR="00000000" w:rsidRPr="00000000">
        <w:rPr>
          <w:rtl w:val="0"/>
        </w:rPr>
        <w:t xml:space="preserve">Upon completion of the audit, Netwave will present a full recap report of the areas analyzed as well as a social media strategy for improved results.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Recommended Services:</w:t>
      </w:r>
    </w:p>
    <w:p w:rsidR="00000000" w:rsidDel="00000000" w:rsidP="00000000" w:rsidRDefault="00000000" w:rsidRPr="00000000" w14:paraId="00000016">
      <w:pPr>
        <w:rPr>
          <w:sz w:val="72"/>
          <w:szCs w:val="72"/>
        </w:rPr>
      </w:pPr>
      <w:r w:rsidDel="00000000" w:rsidR="00000000" w:rsidRPr="00000000">
        <w:rPr>
          <w:sz w:val="72"/>
          <w:szCs w:val="72"/>
          <w:rtl w:val="0"/>
        </w:rPr>
        <w:t xml:space="preserve">Social Media Audit </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ind w:right="0"/>
        <w:rPr/>
      </w:pPr>
      <w:bookmarkStart w:colFirst="0" w:colLast="0" w:name="_7wvpf0rufu5a" w:id="9"/>
      <w:bookmarkEnd w:id="9"/>
      <w:r w:rsidDel="00000000" w:rsidR="00000000" w:rsidRPr="00000000">
        <w:rPr>
          <w:rtl w:val="0"/>
        </w:rPr>
        <w:t xml:space="preserve">Scope of Work</w:t>
      </w:r>
    </w:p>
    <w:p w:rsidR="00000000" w:rsidDel="00000000" w:rsidP="00000000" w:rsidRDefault="00000000" w:rsidRPr="00000000" w14:paraId="00000019">
      <w:pPr>
        <w:pStyle w:val="Heading2"/>
        <w:ind w:right="0"/>
        <w:rPr/>
      </w:pPr>
      <w:bookmarkStart w:colFirst="0" w:colLast="0" w:name="_xdj9ef9yogfl" w:id="10"/>
      <w:bookmarkEnd w:id="10"/>
      <w:r w:rsidDel="00000000" w:rsidR="00000000" w:rsidRPr="00000000">
        <w:rPr>
          <w:rtl w:val="0"/>
        </w:rPr>
      </w:r>
    </w:p>
    <w:p w:rsidR="00000000" w:rsidDel="00000000" w:rsidP="00000000" w:rsidRDefault="00000000" w:rsidRPr="00000000" w14:paraId="0000001A">
      <w:pPr>
        <w:pStyle w:val="Heading3"/>
        <w:ind w:right="0"/>
        <w:rPr/>
      </w:pPr>
      <w:bookmarkStart w:colFirst="0" w:colLast="0" w:name="_2c38reeap5cl" w:id="11"/>
      <w:bookmarkEnd w:id="11"/>
      <w:r w:rsidDel="00000000" w:rsidR="00000000" w:rsidRPr="00000000">
        <w:rPr>
          <w:rtl w:val="0"/>
        </w:rPr>
        <w:t xml:space="preserve">Landscape &amp; Analysis</w:t>
      </w:r>
    </w:p>
    <w:p w:rsidR="00000000" w:rsidDel="00000000" w:rsidP="00000000" w:rsidRDefault="00000000" w:rsidRPr="00000000" w14:paraId="0000001B">
      <w:pPr>
        <w:rPr>
          <w:b w:val="1"/>
          <w:bCs w:val="1"/>
        </w:rPr>
      </w:pPr>
      <w:r w:rsidDel="00000000" w:rsidR="00000000" w:rsidRPr="00000000">
        <w:rPr>
          <w:b w:val="1"/>
          <w:bCs w:val="1"/>
          <w:rtl w:val="0"/>
        </w:rPr>
        <w:t xml:space="preserve">Overview</w:t>
      </w:r>
    </w:p>
    <w:p w:rsidR="00000000" w:rsidDel="00000000" w:rsidP="00000000" w:rsidRDefault="00000000" w:rsidRPr="00000000" w14:paraId="0000001C">
      <w:pPr>
        <w:rPr/>
      </w:pPr>
      <w:r w:rsidDel="00000000" w:rsidR="00000000" w:rsidRPr="00000000">
        <w:rPr>
          <w:rtl w:val="0"/>
        </w:rPr>
        <w:t xml:space="preserve">Netwave will perform a deep dive into </w:t>
      </w:r>
      <w:r w:rsidDel="00000000" w:rsidR="00000000" w:rsidRPr="00000000">
        <w:rPr>
          <w:highlight w:val="yellow"/>
          <w:rtl w:val="0"/>
        </w:rPr>
        <w:t xml:space="preserve">[company’s] </w:t>
      </w:r>
      <w:r w:rsidDel="00000000" w:rsidR="00000000" w:rsidRPr="00000000">
        <w:rPr>
          <w:rtl w:val="0"/>
        </w:rPr>
        <w:t xml:space="preserve">current social media channels and tactics including:</w:t>
      </w:r>
    </w:p>
    <w:p w:rsidR="00000000" w:rsidDel="00000000" w:rsidP="00000000" w:rsidRDefault="00000000" w:rsidRPr="00000000" w14:paraId="0000001D">
      <w:pPr>
        <w:numPr>
          <w:ilvl w:val="0"/>
          <w:numId w:val="4"/>
        </w:numPr>
        <w:spacing w:after="0" w:afterAutospacing="0"/>
        <w:ind w:left="720" w:hanging="360"/>
        <w:rPr>
          <w:u w:val="none"/>
        </w:rPr>
      </w:pPr>
      <w:r w:rsidDel="00000000" w:rsidR="00000000" w:rsidRPr="00000000">
        <w:rPr>
          <w:rtl w:val="0"/>
        </w:rPr>
        <w:t xml:space="preserve">Thorough performance analysis on </w:t>
      </w:r>
      <w:r w:rsidDel="00000000" w:rsidR="00000000" w:rsidRPr="00000000">
        <w:rPr>
          <w:highlight w:val="yellow"/>
          <w:rtl w:val="0"/>
        </w:rPr>
        <w:t xml:space="preserve">[LIST OF SOCIAL CHANNELS]</w:t>
      </w:r>
      <w:r w:rsidDel="00000000" w:rsidR="00000000" w:rsidRPr="00000000">
        <w:rPr>
          <w:rtl w:val="0"/>
        </w:rPr>
        <w:t xml:space="preserve"> </w:t>
      </w:r>
    </w:p>
    <w:p w:rsidR="00000000" w:rsidDel="00000000" w:rsidP="00000000" w:rsidRDefault="00000000" w:rsidRPr="00000000" w14:paraId="0000001E">
      <w:pPr>
        <w:numPr>
          <w:ilvl w:val="0"/>
          <w:numId w:val="4"/>
        </w:numPr>
        <w:spacing w:after="0" w:afterAutospacing="0"/>
        <w:ind w:left="720" w:hanging="360"/>
        <w:rPr>
          <w:u w:val="none"/>
        </w:rPr>
      </w:pPr>
      <w:r w:rsidDel="00000000" w:rsidR="00000000" w:rsidRPr="00000000">
        <w:rPr>
          <w:rtl w:val="0"/>
        </w:rPr>
        <w:t xml:space="preserve">Current posting schedule</w:t>
      </w:r>
    </w:p>
    <w:p w:rsidR="00000000" w:rsidDel="00000000" w:rsidP="00000000" w:rsidRDefault="00000000" w:rsidRPr="00000000" w14:paraId="0000001F">
      <w:pPr>
        <w:numPr>
          <w:ilvl w:val="0"/>
          <w:numId w:val="4"/>
        </w:numPr>
        <w:spacing w:after="0" w:afterAutospacing="0"/>
        <w:ind w:left="720" w:hanging="360"/>
        <w:rPr>
          <w:u w:val="none"/>
        </w:rPr>
      </w:pPr>
      <w:r w:rsidDel="00000000" w:rsidR="00000000" w:rsidRPr="00000000">
        <w:rPr>
          <w:rtl w:val="0"/>
        </w:rPr>
        <w:t xml:space="preserve">Audit of graphics</w:t>
      </w:r>
    </w:p>
    <w:p w:rsidR="00000000" w:rsidDel="00000000" w:rsidP="00000000" w:rsidRDefault="00000000" w:rsidRPr="00000000" w14:paraId="00000020">
      <w:pPr>
        <w:numPr>
          <w:ilvl w:val="0"/>
          <w:numId w:val="4"/>
        </w:numPr>
        <w:spacing w:after="0" w:afterAutospacing="0"/>
        <w:ind w:left="720" w:hanging="360"/>
        <w:rPr>
          <w:u w:val="none"/>
        </w:rPr>
      </w:pPr>
      <w:r w:rsidDel="00000000" w:rsidR="00000000" w:rsidRPr="00000000">
        <w:rPr>
          <w:rtl w:val="0"/>
        </w:rPr>
        <w:t xml:space="preserve">Effective tagging results</w:t>
      </w:r>
    </w:p>
    <w:p w:rsidR="00000000" w:rsidDel="00000000" w:rsidP="00000000" w:rsidRDefault="00000000" w:rsidRPr="00000000" w14:paraId="00000021">
      <w:pPr>
        <w:numPr>
          <w:ilvl w:val="0"/>
          <w:numId w:val="4"/>
        </w:numPr>
        <w:spacing w:after="0" w:afterAutospacing="0"/>
        <w:ind w:left="720" w:hanging="360"/>
        <w:rPr>
          <w:u w:val="none"/>
        </w:rPr>
      </w:pPr>
      <w:r w:rsidDel="00000000" w:rsidR="00000000" w:rsidRPr="00000000">
        <w:rPr>
          <w:rtl w:val="0"/>
        </w:rPr>
        <w:t xml:space="preserve">Identify top-performing and underperforming content</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Address specific road blocks or opportunities for improvement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ind w:right="0"/>
        <w:rPr/>
      </w:pPr>
      <w:bookmarkStart w:colFirst="0" w:colLast="0" w:name="_kc6nxxtg6baz" w:id="12"/>
      <w:bookmarkEnd w:id="12"/>
      <w:r w:rsidDel="00000000" w:rsidR="00000000" w:rsidRPr="00000000">
        <w:rPr>
          <w:b w:val="1"/>
          <w:bCs w:val="1"/>
          <w:sz w:val="22"/>
          <w:szCs w:val="22"/>
          <w:rtl w:val="0"/>
        </w:rPr>
        <w:t xml:space="preserve">Competitor Landscape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Analyze the social media presence of [</w:t>
      </w:r>
      <w:r w:rsidDel="00000000" w:rsidR="00000000" w:rsidRPr="00000000">
        <w:rPr>
          <w:highlight w:val="yellow"/>
          <w:rtl w:val="0"/>
        </w:rPr>
        <w:t xml:space="preserve"># OF COMPETITORS]</w:t>
      </w:r>
      <w:r w:rsidDel="00000000" w:rsidR="00000000" w:rsidRPr="00000000">
        <w:rPr>
          <w:rtl w:val="0"/>
        </w:rPr>
        <w:t xml:space="preserve"> main competitors. The competitor analysis includes:</w:t>
      </w:r>
    </w:p>
    <w:p w:rsidR="00000000" w:rsidDel="00000000" w:rsidP="00000000" w:rsidRDefault="00000000" w:rsidRPr="00000000" w14:paraId="00000026">
      <w:pPr>
        <w:numPr>
          <w:ilvl w:val="0"/>
          <w:numId w:val="5"/>
        </w:numPr>
        <w:spacing w:after="0" w:afterAutospacing="0"/>
        <w:ind w:left="720" w:hanging="360"/>
        <w:rPr>
          <w:u w:val="none"/>
        </w:rPr>
      </w:pPr>
      <w:r w:rsidDel="00000000" w:rsidR="00000000" w:rsidRPr="00000000">
        <w:rPr>
          <w:rtl w:val="0"/>
        </w:rPr>
        <w:t xml:space="preserve">Total amount of followers, overall posting engagement, and content strategies by channel</w:t>
      </w:r>
    </w:p>
    <w:p w:rsidR="00000000" w:rsidDel="00000000" w:rsidP="00000000" w:rsidRDefault="00000000" w:rsidRPr="00000000" w14:paraId="00000027">
      <w:pPr>
        <w:numPr>
          <w:ilvl w:val="0"/>
          <w:numId w:val="5"/>
        </w:numPr>
        <w:spacing w:after="0" w:afterAutospacing="0"/>
        <w:ind w:left="720" w:hanging="360"/>
        <w:rPr>
          <w:u w:val="none"/>
        </w:rPr>
      </w:pPr>
      <w:r w:rsidDel="00000000" w:rsidR="00000000" w:rsidRPr="00000000">
        <w:rPr>
          <w:rtl w:val="0"/>
        </w:rPr>
        <w:t xml:space="preserve">Samples of top performing posts from competitors by channel</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Social advertising strategy of top competitors if applicable </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pStyle w:val="Heading3"/>
        <w:ind w:right="0"/>
        <w:rPr/>
      </w:pPr>
      <w:bookmarkStart w:colFirst="0" w:colLast="0" w:name="_pxb9bd91u7kl" w:id="13"/>
      <w:bookmarkEnd w:id="13"/>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3"/>
        <w:ind w:right="0"/>
        <w:rPr/>
      </w:pPr>
      <w:bookmarkStart w:colFirst="0" w:colLast="0" w:name="_jzdo2gu9grnw" w:id="14"/>
      <w:bookmarkEnd w:id="14"/>
      <w:r w:rsidDel="00000000" w:rsidR="00000000" w:rsidRPr="00000000">
        <w:rPr>
          <w:rtl w:val="0"/>
        </w:rPr>
        <w:t xml:space="preserve">Proposed Strategy</w:t>
      </w:r>
    </w:p>
    <w:p w:rsidR="00000000" w:rsidDel="00000000" w:rsidP="00000000" w:rsidRDefault="00000000" w:rsidRPr="00000000" w14:paraId="0000002C">
      <w:pPr>
        <w:rPr>
          <w:b w:val="1"/>
          <w:bCs w:val="1"/>
        </w:rPr>
      </w:pPr>
      <w:r w:rsidDel="00000000" w:rsidR="00000000" w:rsidRPr="00000000">
        <w:rPr>
          <w:b w:val="1"/>
          <w:bCs w:val="1"/>
          <w:rtl w:val="0"/>
        </w:rPr>
        <w:t xml:space="preserve">Strategic Framework</w:t>
      </w:r>
    </w:p>
    <w:p w:rsidR="00000000" w:rsidDel="00000000" w:rsidP="00000000" w:rsidRDefault="00000000" w:rsidRPr="00000000" w14:paraId="0000002D">
      <w:pPr>
        <w:rPr/>
      </w:pPr>
      <w:r w:rsidDel="00000000" w:rsidR="00000000" w:rsidRPr="00000000">
        <w:rPr>
          <w:rtl w:val="0"/>
        </w:rPr>
        <w:t xml:space="preserve">Based on the completed analysis, Netwave will present an all encompassing strategy for an effective social media campaign including:</w:t>
      </w:r>
    </w:p>
    <w:p w:rsidR="00000000" w:rsidDel="00000000" w:rsidP="00000000" w:rsidRDefault="00000000" w:rsidRPr="00000000" w14:paraId="0000002E">
      <w:pPr>
        <w:numPr>
          <w:ilvl w:val="0"/>
          <w:numId w:val="3"/>
        </w:numPr>
        <w:spacing w:after="0" w:afterAutospacing="0"/>
        <w:ind w:left="720" w:hanging="360"/>
        <w:rPr>
          <w:u w:val="none"/>
        </w:rPr>
      </w:pPr>
      <w:r w:rsidDel="00000000" w:rsidR="00000000" w:rsidRPr="00000000">
        <w:rPr>
          <w:rtl w:val="0"/>
        </w:rPr>
        <w:t xml:space="preserve">Defining primary and secondary social media goals</w:t>
      </w:r>
    </w:p>
    <w:p w:rsidR="00000000" w:rsidDel="00000000" w:rsidP="00000000" w:rsidRDefault="00000000" w:rsidRPr="00000000" w14:paraId="0000002F">
      <w:pPr>
        <w:numPr>
          <w:ilvl w:val="0"/>
          <w:numId w:val="3"/>
        </w:numPr>
        <w:spacing w:after="0" w:afterAutospacing="0"/>
        <w:ind w:left="720" w:hanging="360"/>
        <w:rPr>
          <w:u w:val="none"/>
        </w:rPr>
      </w:pPr>
      <w:r w:rsidDel="00000000" w:rsidR="00000000" w:rsidRPr="00000000">
        <w:rPr>
          <w:rtl w:val="0"/>
        </w:rPr>
        <w:t xml:space="preserve">Defining target audiences and prospective clients</w:t>
      </w:r>
    </w:p>
    <w:p w:rsidR="00000000" w:rsidDel="00000000" w:rsidP="00000000" w:rsidRDefault="00000000" w:rsidRPr="00000000" w14:paraId="00000030">
      <w:pPr>
        <w:numPr>
          <w:ilvl w:val="0"/>
          <w:numId w:val="3"/>
        </w:numPr>
        <w:spacing w:after="0" w:afterAutospacing="0"/>
        <w:ind w:left="720" w:hanging="360"/>
        <w:rPr>
          <w:u w:val="none"/>
        </w:rPr>
      </w:pPr>
      <w:r w:rsidDel="00000000" w:rsidR="00000000" w:rsidRPr="00000000">
        <w:rPr>
          <w:rtl w:val="0"/>
        </w:rPr>
        <w:t xml:space="preserve">Recommend custom strategies and tactics per social platform; paid and organic</w:t>
      </w:r>
    </w:p>
    <w:p w:rsidR="00000000" w:rsidDel="00000000" w:rsidP="00000000" w:rsidRDefault="00000000" w:rsidRPr="00000000" w14:paraId="00000031">
      <w:pPr>
        <w:numPr>
          <w:ilvl w:val="0"/>
          <w:numId w:val="3"/>
        </w:numPr>
        <w:spacing w:after="0" w:afterAutospacing="0"/>
        <w:ind w:left="720" w:hanging="360"/>
        <w:rPr>
          <w:u w:val="none"/>
        </w:rPr>
      </w:pPr>
      <w:r w:rsidDel="00000000" w:rsidR="00000000" w:rsidRPr="00000000">
        <w:rPr>
          <w:rtl w:val="0"/>
        </w:rPr>
        <w:t xml:space="preserve">Content direction</w:t>
      </w:r>
    </w:p>
    <w:p w:rsidR="00000000" w:rsidDel="00000000" w:rsidP="00000000" w:rsidRDefault="00000000" w:rsidRPr="00000000" w14:paraId="00000032">
      <w:pPr>
        <w:numPr>
          <w:ilvl w:val="0"/>
          <w:numId w:val="3"/>
        </w:numPr>
        <w:spacing w:after="0" w:afterAutospacing="0"/>
        <w:ind w:left="720" w:hanging="360"/>
        <w:rPr>
          <w:u w:val="none"/>
        </w:rPr>
      </w:pPr>
      <w:r w:rsidDel="00000000" w:rsidR="00000000" w:rsidRPr="00000000">
        <w:rPr>
          <w:rtl w:val="0"/>
        </w:rPr>
        <w:t xml:space="preserve">Content format recommendations for more robust campaign</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Define primary and secondary key points of interest and success measurement tactics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ind w:right="0"/>
        <w:rPr/>
      </w:pPr>
      <w:bookmarkStart w:colFirst="0" w:colLast="0" w:name="_yu8o8lh1hxie" w:id="15"/>
      <w:bookmarkEnd w:id="15"/>
      <w:r w:rsidDel="00000000" w:rsidR="00000000" w:rsidRPr="00000000">
        <w:rPr>
          <w:b w:val="1"/>
          <w:bCs w:val="1"/>
          <w:sz w:val="22"/>
          <w:szCs w:val="22"/>
          <w:rtl w:val="0"/>
        </w:rPr>
        <w:t xml:space="preserve">Content Strategy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Netwave will provide content suggestions to be used on each social media channel. Direction includes the following per channel</w:t>
      </w:r>
      <w:r w:rsidDel="00000000" w:rsidR="00000000" w:rsidRPr="00000000">
        <w:rPr>
          <w:rtl w:val="0"/>
        </w:rPr>
        <w:t xml:space="preserve"> </w:t>
      </w:r>
      <w:r w:rsidDel="00000000" w:rsidR="00000000" w:rsidRPr="00000000">
        <w:rPr>
          <w:highlight w:val="yellow"/>
          <w:rtl w:val="0"/>
        </w:rPr>
        <w:t xml:space="preserve">[LIST OF SOCIAL CHANNELS]</w:t>
      </w:r>
      <w:r w:rsidDel="00000000" w:rsidR="00000000" w:rsidRPr="00000000">
        <w:rPr>
          <w:rtl w:val="0"/>
        </w:rPr>
        <w:t xml:space="preserve"> </w:t>
      </w:r>
      <w:r w:rsidDel="00000000" w:rsidR="00000000" w:rsidRPr="00000000">
        <w:rPr>
          <w:rtl w:val="0"/>
        </w:rPr>
        <w:t xml:space="preserve">:</w:t>
      </w:r>
    </w:p>
    <w:p w:rsidR="00000000" w:rsidDel="00000000" w:rsidP="00000000" w:rsidRDefault="00000000" w:rsidRPr="00000000" w14:paraId="00000037">
      <w:pPr>
        <w:numPr>
          <w:ilvl w:val="0"/>
          <w:numId w:val="2"/>
        </w:numPr>
        <w:spacing w:after="0" w:afterAutospacing="0"/>
        <w:ind w:left="720" w:hanging="360"/>
        <w:rPr>
          <w:u w:val="none"/>
        </w:rPr>
      </w:pPr>
      <w:r w:rsidDel="00000000" w:rsidR="00000000" w:rsidRPr="00000000">
        <w:rPr>
          <w:rtl w:val="0"/>
        </w:rPr>
        <w:t xml:space="preserve">Content goals</w:t>
      </w:r>
    </w:p>
    <w:p w:rsidR="00000000" w:rsidDel="00000000" w:rsidP="00000000" w:rsidRDefault="00000000" w:rsidRPr="00000000" w14:paraId="00000038">
      <w:pPr>
        <w:numPr>
          <w:ilvl w:val="1"/>
          <w:numId w:val="2"/>
        </w:numPr>
        <w:spacing w:after="0" w:afterAutospacing="0"/>
        <w:ind w:left="1440" w:hanging="360"/>
        <w:rPr>
          <w:u w:val="none"/>
        </w:rPr>
      </w:pPr>
      <w:r w:rsidDel="00000000" w:rsidR="00000000" w:rsidRPr="00000000">
        <w:rPr>
          <w:rtl w:val="0"/>
        </w:rPr>
        <w:t xml:space="preserve">Define content buckets to distribute to current followers. For example:</w:t>
      </w:r>
    </w:p>
    <w:p w:rsidR="00000000" w:rsidDel="00000000" w:rsidP="00000000" w:rsidRDefault="00000000" w:rsidRPr="00000000" w14:paraId="00000039">
      <w:pPr>
        <w:numPr>
          <w:ilvl w:val="2"/>
          <w:numId w:val="2"/>
        </w:numPr>
        <w:spacing w:after="0" w:afterAutospacing="0"/>
        <w:ind w:left="2160" w:hanging="360"/>
        <w:rPr>
          <w:u w:val="none"/>
        </w:rPr>
      </w:pPr>
      <w:r w:rsidDel="00000000" w:rsidR="00000000" w:rsidRPr="00000000">
        <w:rPr>
          <w:rtl w:val="0"/>
        </w:rPr>
        <w:t xml:space="preserve">Service Highlights</w:t>
      </w:r>
    </w:p>
    <w:p w:rsidR="00000000" w:rsidDel="00000000" w:rsidP="00000000" w:rsidRDefault="00000000" w:rsidRPr="00000000" w14:paraId="0000003A">
      <w:pPr>
        <w:numPr>
          <w:ilvl w:val="2"/>
          <w:numId w:val="2"/>
        </w:numPr>
        <w:spacing w:after="0" w:afterAutospacing="0"/>
        <w:ind w:left="2160" w:hanging="360"/>
        <w:rPr>
          <w:u w:val="none"/>
        </w:rPr>
      </w:pPr>
      <w:r w:rsidDel="00000000" w:rsidR="00000000" w:rsidRPr="00000000">
        <w:rPr>
          <w:rtl w:val="0"/>
        </w:rPr>
        <w:t xml:space="preserve">Testimonials</w:t>
      </w:r>
    </w:p>
    <w:p w:rsidR="00000000" w:rsidDel="00000000" w:rsidP="00000000" w:rsidRDefault="00000000" w:rsidRPr="00000000" w14:paraId="0000003B">
      <w:pPr>
        <w:numPr>
          <w:ilvl w:val="2"/>
          <w:numId w:val="2"/>
        </w:numPr>
        <w:spacing w:after="0" w:afterAutospacing="0"/>
        <w:ind w:left="2160" w:hanging="360"/>
        <w:rPr>
          <w:u w:val="none"/>
        </w:rPr>
      </w:pPr>
      <w:r w:rsidDel="00000000" w:rsidR="00000000" w:rsidRPr="00000000">
        <w:rPr>
          <w:rtl w:val="0"/>
        </w:rPr>
        <w:t xml:space="preserve">Partners / collaboration opportunities</w:t>
      </w:r>
    </w:p>
    <w:p w:rsidR="00000000" w:rsidDel="00000000" w:rsidP="00000000" w:rsidRDefault="00000000" w:rsidRPr="00000000" w14:paraId="0000003C">
      <w:pPr>
        <w:numPr>
          <w:ilvl w:val="2"/>
          <w:numId w:val="2"/>
        </w:numPr>
        <w:spacing w:after="0" w:afterAutospacing="0"/>
        <w:ind w:left="2160" w:hanging="360"/>
        <w:rPr>
          <w:u w:val="none"/>
        </w:rPr>
      </w:pPr>
      <w:r w:rsidDel="00000000" w:rsidR="00000000" w:rsidRPr="00000000">
        <w:rPr>
          <w:rtl w:val="0"/>
        </w:rPr>
        <w:t xml:space="preserve">Industry perspective / sought after information</w:t>
      </w:r>
    </w:p>
    <w:p w:rsidR="00000000" w:rsidDel="00000000" w:rsidP="00000000" w:rsidRDefault="00000000" w:rsidRPr="00000000" w14:paraId="0000003D">
      <w:pPr>
        <w:numPr>
          <w:ilvl w:val="0"/>
          <w:numId w:val="2"/>
        </w:numPr>
        <w:spacing w:after="0" w:afterAutospacing="0"/>
        <w:ind w:left="720" w:hanging="360"/>
        <w:rPr>
          <w:u w:val="none"/>
        </w:rPr>
      </w:pPr>
      <w:r w:rsidDel="00000000" w:rsidR="00000000" w:rsidRPr="00000000">
        <w:rPr>
          <w:rtl w:val="0"/>
        </w:rPr>
        <w:t xml:space="preserve">Target Audience</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Cadence recommendations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right="0"/>
        <w:rPr>
          <w:b w:val="1"/>
          <w:bCs w:val="1"/>
        </w:rPr>
      </w:pPr>
      <w:r w:rsidDel="00000000" w:rsidR="00000000" w:rsidRPr="00000000">
        <w:rPr>
          <w:b w:val="1"/>
          <w:bCs w:val="1"/>
          <w:rtl w:val="0"/>
        </w:rPr>
        <w:t xml:space="preserve">Content Enhancement Suggestions</w:t>
      </w:r>
    </w:p>
    <w:p w:rsidR="00000000" w:rsidDel="00000000" w:rsidP="00000000" w:rsidRDefault="00000000" w:rsidRPr="00000000" w14:paraId="00000041">
      <w:pPr>
        <w:rPr/>
      </w:pPr>
      <w:r w:rsidDel="00000000" w:rsidR="00000000" w:rsidRPr="00000000">
        <w:rPr>
          <w:rtl w:val="0"/>
        </w:rPr>
        <w:t xml:space="preserve">Upon completion of a full competitor analysis, Netwave will organize and present a series of suggestions to assist </w:t>
      </w:r>
      <w:r w:rsidDel="00000000" w:rsidR="00000000" w:rsidRPr="00000000">
        <w:rPr>
          <w:highlight w:val="yellow"/>
          <w:rtl w:val="0"/>
        </w:rPr>
        <w:t xml:space="preserve">[Client Name]</w:t>
      </w:r>
      <w:r w:rsidDel="00000000" w:rsidR="00000000" w:rsidRPr="00000000">
        <w:rPr>
          <w:rtl w:val="0"/>
        </w:rPr>
        <w:t xml:space="preserve"> outperform their defined competition on social media. </w:t>
      </w:r>
    </w:p>
    <w:p w:rsidR="00000000" w:rsidDel="00000000" w:rsidP="00000000" w:rsidRDefault="00000000" w:rsidRPr="00000000" w14:paraId="00000042">
      <w:pPr>
        <w:rPr/>
      </w:pPr>
      <w:r w:rsidDel="00000000" w:rsidR="00000000" w:rsidRPr="00000000">
        <w:rPr>
          <w:rtl w:val="0"/>
        </w:rPr>
        <w:t xml:space="preserve">These custom content enhancement suggestions can be defined as a guide to be referenced and followed to have optimal success on social media channels.  </w:t>
      </w:r>
    </w:p>
    <w:p w:rsidR="00000000" w:rsidDel="00000000" w:rsidP="00000000" w:rsidRDefault="00000000" w:rsidRPr="00000000" w14:paraId="00000043">
      <w:pPr>
        <w:rPr>
          <w:sz w:val="36"/>
          <w:szCs w:val="36"/>
        </w:rPr>
      </w:pPr>
      <w:r w:rsidDel="00000000" w:rsidR="00000000" w:rsidRPr="00000000">
        <w:rPr>
          <w:rtl w:val="0"/>
        </w:rPr>
      </w:r>
    </w:p>
    <w:p w:rsidR="00000000" w:rsidDel="00000000" w:rsidP="00000000" w:rsidRDefault="00000000" w:rsidRPr="00000000" w14:paraId="00000044">
      <w:pPr>
        <w:ind w:right="0"/>
        <w:rPr>
          <w:b w:val="1"/>
          <w:bCs w:val="1"/>
        </w:rPr>
      </w:pPr>
      <w:r w:rsidDel="00000000" w:rsidR="00000000" w:rsidRPr="00000000">
        <w:rPr>
          <w:b w:val="1"/>
          <w:bCs w:val="1"/>
          <w:rtl w:val="0"/>
        </w:rPr>
        <w:t xml:space="preserve">Defined Deliverables</w:t>
      </w:r>
    </w:p>
    <w:p w:rsidR="00000000" w:rsidDel="00000000" w:rsidP="00000000" w:rsidRDefault="00000000" w:rsidRPr="00000000" w14:paraId="00000045">
      <w:pPr>
        <w:rPr/>
      </w:pPr>
      <w:r w:rsidDel="00000000" w:rsidR="00000000" w:rsidRPr="00000000">
        <w:rPr>
          <w:rtl w:val="0"/>
        </w:rPr>
        <w:t xml:space="preserve">Upon completing the social media audit,</w:t>
      </w:r>
      <w:r w:rsidDel="00000000" w:rsidR="00000000" w:rsidRPr="00000000">
        <w:rPr>
          <w:highlight w:val="yellow"/>
          <w:rtl w:val="0"/>
        </w:rPr>
        <w:t xml:space="preserve"> [Client Name]</w:t>
      </w:r>
      <w:r w:rsidDel="00000000" w:rsidR="00000000" w:rsidRPr="00000000">
        <w:rPr>
          <w:rtl w:val="0"/>
        </w:rPr>
        <w:t xml:space="preserve"> will receive:</w:t>
      </w:r>
    </w:p>
    <w:p w:rsidR="00000000" w:rsidDel="00000000" w:rsidP="00000000" w:rsidRDefault="00000000" w:rsidRPr="00000000" w14:paraId="00000046">
      <w:pPr>
        <w:numPr>
          <w:ilvl w:val="0"/>
          <w:numId w:val="1"/>
        </w:numPr>
        <w:spacing w:after="0" w:afterAutospacing="0"/>
        <w:ind w:left="720" w:hanging="360"/>
        <w:rPr>
          <w:u w:val="none"/>
        </w:rPr>
      </w:pPr>
      <w:r w:rsidDel="00000000" w:rsidR="00000000" w:rsidRPr="00000000">
        <w:rPr>
          <w:rtl w:val="0"/>
        </w:rPr>
        <w:t xml:space="preserve">Comprehensive Audit Report outlining findings, recommendations, and actionable insights </w:t>
      </w:r>
    </w:p>
    <w:p w:rsidR="00000000" w:rsidDel="00000000" w:rsidP="00000000" w:rsidRDefault="00000000" w:rsidRPr="00000000" w14:paraId="00000047">
      <w:pPr>
        <w:numPr>
          <w:ilvl w:val="0"/>
          <w:numId w:val="1"/>
        </w:numPr>
        <w:spacing w:after="0" w:afterAutospacing="0"/>
        <w:ind w:left="720" w:hanging="360"/>
        <w:rPr>
          <w:u w:val="none"/>
        </w:rPr>
      </w:pPr>
      <w:r w:rsidDel="00000000" w:rsidR="00000000" w:rsidRPr="00000000">
        <w:rPr>
          <w:rtl w:val="0"/>
        </w:rPr>
        <w:t xml:space="preserve">Current Landscape: analysis of what’s working and where new opportunities lie</w:t>
      </w:r>
    </w:p>
    <w:p w:rsidR="00000000" w:rsidDel="00000000" w:rsidP="00000000" w:rsidRDefault="00000000" w:rsidRPr="00000000" w14:paraId="00000048">
      <w:pPr>
        <w:numPr>
          <w:ilvl w:val="0"/>
          <w:numId w:val="1"/>
        </w:numPr>
        <w:spacing w:after="0" w:afterAutospacing="0"/>
        <w:ind w:left="720" w:hanging="360"/>
        <w:rPr>
          <w:u w:val="none"/>
        </w:rPr>
      </w:pPr>
      <w:r w:rsidDel="00000000" w:rsidR="00000000" w:rsidRPr="00000000">
        <w:rPr>
          <w:rtl w:val="0"/>
        </w:rPr>
        <w:t xml:space="preserve">Competitor Analysis: A summary of key takeaways from the analysis of competitors' social media strategies. Includes examples of competitor posts.</w:t>
      </w:r>
    </w:p>
    <w:p w:rsidR="00000000" w:rsidDel="00000000" w:rsidP="00000000" w:rsidRDefault="00000000" w:rsidRPr="00000000" w14:paraId="00000049">
      <w:pPr>
        <w:numPr>
          <w:ilvl w:val="0"/>
          <w:numId w:val="1"/>
        </w:numPr>
        <w:spacing w:after="0" w:afterAutospacing="0"/>
        <w:ind w:left="720" w:hanging="360"/>
        <w:rPr>
          <w:u w:val="none"/>
        </w:rPr>
      </w:pPr>
      <w:r w:rsidDel="00000000" w:rsidR="00000000" w:rsidRPr="00000000">
        <w:rPr>
          <w:rtl w:val="0"/>
        </w:rPr>
        <w:t xml:space="preserve">Campaign Insights: Suggestions for the overall strategy, audience and channel targeting, advertising suggestions, recommendations to challenge competitors, optimizing content types, posting frequency, and engagement strategies.</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Refined Strategy: Based on the defined company goals, an all-encompassing strategy to </w:t>
      </w:r>
      <w:r w:rsidDel="00000000" w:rsidR="00000000" w:rsidRPr="00000000">
        <w:rPr>
          <w:rtl w:val="0"/>
        </w:rPr>
        <w:t xml:space="preserve">move forward. </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sz w:val="36"/>
          <w:szCs w:val="36"/>
        </w:rPr>
      </w:pPr>
      <w:r w:rsidDel="00000000" w:rsidR="00000000" w:rsidRPr="00000000">
        <w:rPr>
          <w:sz w:val="36"/>
          <w:szCs w:val="36"/>
          <w:rtl w:val="0"/>
        </w:rPr>
        <w:t xml:space="preserve">Benefits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Informed decisions guided by data insights pave the way for more effective strategies. This, in turn, enhances engagement rates by leveraging optimized content and personalized approaches. Additionally, gaining insights into competitor strategies facilitates better differentiation and sparks innovation. The process involves skillfully crafting content that deeply connects with the target audience, ultimately resulting in elevated conversion rates.</w:t>
      </w:r>
    </w:p>
    <w:p w:rsidR="00000000" w:rsidDel="00000000" w:rsidP="00000000" w:rsidRDefault="00000000" w:rsidRPr="00000000" w14:paraId="0000004E">
      <w:pPr>
        <w:rPr/>
      </w:pPr>
      <w:r w:rsidDel="00000000" w:rsidR="00000000" w:rsidRPr="00000000">
        <w:rPr>
          <w:rtl w:val="0"/>
        </w:rPr>
        <w:t xml:space="preserve">To achieve these outcomes, a clear roadmap for refining social media strategies is essential, ensuring the attainment of measurable goals. Crucially, it involves defining overarching company objectives and formulating a strategic path towards their realization. Integral to this process is the creation of a robust measurement framework, tracking success in terms of the defined goals and return on investment.</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rPr/>
        <w:sectPr>
          <w:headerReference r:id="rId6" w:type="default"/>
          <w:headerReference r:id="rId7" w:type="first"/>
          <w:footerReference r:id="rId8" w:type="default"/>
          <w:footerReference r:id="rId9" w:type="first"/>
          <w:pgSz w:h="15840" w:w="12240" w:orient="portrait"/>
          <w:pgMar w:bottom="720" w:top="1440" w:left="720" w:right="720" w:header="720" w:footer="720"/>
          <w:pgNumType w:start="1"/>
          <w:titlePg w:val="1"/>
        </w:sectPr>
      </w:pPr>
      <w:r w:rsidDel="00000000" w:rsidR="00000000" w:rsidRPr="00000000">
        <w:rPr>
          <w:rtl w:val="0"/>
        </w:rPr>
      </w:r>
    </w:p>
    <w:p w:rsidR="00000000" w:rsidDel="00000000" w:rsidP="00000000" w:rsidRDefault="00000000" w:rsidRPr="00000000" w14:paraId="00000051">
      <w:pPr>
        <w:pStyle w:val="Heading2"/>
        <w:rPr/>
      </w:pPr>
      <w:bookmarkStart w:colFirst="0" w:colLast="0" w:name="_4b707vbjjyig" w:id="16"/>
      <w:bookmarkEnd w:id="16"/>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rPr>
          <w:shd w:fill="00e2ff" w:val="clear"/>
        </w:rPr>
      </w:pPr>
      <w:bookmarkStart w:colFirst="0" w:colLast="0" w:name="_e19tf460c3kv" w:id="17"/>
      <w:bookmarkEnd w:id="17"/>
      <w:r w:rsidDel="00000000" w:rsidR="00000000" w:rsidRPr="00000000">
        <w:rPr>
          <w:rtl w:val="0"/>
        </w:rPr>
        <w:t xml:space="preserve">Estimate </w:t>
      </w:r>
      <w:r w:rsidDel="00000000" w:rsidR="00000000" w:rsidRPr="00000000">
        <w:rPr>
          <w:rtl w:val="0"/>
        </w:rPr>
      </w:r>
    </w:p>
    <w:p w:rsidR="00000000" w:rsidDel="00000000" w:rsidP="00000000" w:rsidRDefault="00000000" w:rsidRPr="00000000" w14:paraId="00000053">
      <w:pPr>
        <w:spacing w:line="240" w:lineRule="auto"/>
        <w:ind w:right="0"/>
        <w:rPr>
          <w:shd w:fill="00e2ff" w:val="clear"/>
        </w:rPr>
      </w:pPr>
      <w:r w:rsidDel="00000000" w:rsidR="00000000" w:rsidRPr="00000000">
        <w:rPr>
          <w:shd w:fill="00e2ff" w:val="clear"/>
          <w:rtl w:val="0"/>
        </w:rPr>
        <w:t xml:space="preserve">This estimate was prepared on [DATE].</w:t>
      </w:r>
    </w:p>
    <w:p w:rsidR="00000000" w:rsidDel="00000000" w:rsidP="00000000" w:rsidRDefault="00000000" w:rsidRPr="00000000" w14:paraId="00000054">
      <w:pPr>
        <w:rPr/>
      </w:pPr>
      <w:r w:rsidDel="00000000" w:rsidR="00000000" w:rsidRPr="00000000">
        <w:rPr>
          <w:rtl w:val="0"/>
        </w:rPr>
      </w:r>
    </w:p>
    <w:tbl>
      <w:tblPr>
        <w:tblStyle w:val="Table1"/>
        <w:tblW w:w="10800.0" w:type="dxa"/>
        <w:jc w:val="center"/>
        <w:tblLayout w:type="fixed"/>
        <w:tblLook w:val="0600"/>
      </w:tblPr>
      <w:tblGrid>
        <w:gridCol w:w="3585"/>
        <w:gridCol w:w="5745"/>
        <w:gridCol w:w="1470"/>
        <w:tblGridChange w:id="0">
          <w:tblGrid>
            <w:gridCol w:w="3585"/>
            <w:gridCol w:w="5745"/>
            <w:gridCol w:w="1470"/>
          </w:tblGrid>
        </w:tblGridChange>
      </w:tblGrid>
      <w:tr>
        <w:trPr>
          <w:cantSplit w:val="1"/>
          <w:trHeight w:val="792" w:hRule="atLeast"/>
          <w:tblHeader w:val="0"/>
        </w:trPr>
        <w:tc>
          <w:tcPr>
            <w:shd w:fill="f1f1f5"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after="0" w:line="240" w:lineRule="auto"/>
              <w:rPr>
                <w:b w:val="1"/>
                <w:bCs w:val="1"/>
              </w:rPr>
            </w:pPr>
            <w:r w:rsidDel="00000000" w:rsidR="00000000" w:rsidRPr="00000000">
              <w:rPr>
                <w:b w:val="1"/>
                <w:bCs w:val="1"/>
                <w:rtl w:val="0"/>
              </w:rPr>
              <w:t xml:space="preserve">Service</w:t>
            </w:r>
          </w:p>
        </w:tc>
        <w:tc>
          <w:tcPr>
            <w:gridSpan w:val="2"/>
            <w:shd w:fill="f1f1f5"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after="0" w:line="240" w:lineRule="auto"/>
              <w:rPr>
                <w:b w:val="1"/>
                <w:bCs w:val="1"/>
              </w:rPr>
            </w:pPr>
            <w:r w:rsidDel="00000000" w:rsidR="00000000" w:rsidRPr="00000000">
              <w:rPr>
                <w:b w:val="1"/>
                <w:bCs w:val="1"/>
                <w:rtl w:val="0"/>
              </w:rPr>
              <w:t xml:space="preserve">Description</w:t>
            </w:r>
          </w:p>
        </w:tc>
      </w:tr>
      <w:tr>
        <w:trPr>
          <w:cantSplit w:val="0"/>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after="0" w:line="240" w:lineRule="auto"/>
              <w:rPr>
                <w:b w:val="1"/>
                <w:bCs w:val="1"/>
                <w:sz w:val="20"/>
                <w:szCs w:val="20"/>
              </w:rPr>
            </w:pPr>
            <w:r w:rsidDel="00000000" w:rsidR="00000000" w:rsidRPr="00000000">
              <w:rPr>
                <w:b w:val="1"/>
                <w:bCs w:val="1"/>
                <w:sz w:val="20"/>
                <w:szCs w:val="20"/>
                <w:rtl w:val="0"/>
              </w:rPr>
              <w:t xml:space="preserve">Social Media Audit</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9">
            <w:pPr>
              <w:pStyle w:val="Heading5"/>
              <w:rPr>
                <w:b w:val="0"/>
                <w:bCs w:val="0"/>
              </w:rPr>
            </w:pPr>
            <w:bookmarkStart w:colFirst="0" w:colLast="0" w:name="_rp70yoe65ojg" w:id="18"/>
            <w:bookmarkEnd w:id="18"/>
            <w:r w:rsidDel="00000000" w:rsidR="00000000" w:rsidRPr="00000000">
              <w:rPr>
                <w:b w:val="0"/>
                <w:bCs w:val="0"/>
                <w:rtl w:val="0"/>
              </w:rPr>
              <w:t xml:space="preserve">Audit </w:t>
            </w:r>
            <w:r w:rsidDel="00000000" w:rsidR="00000000" w:rsidRPr="00000000">
              <w:rPr>
                <w:b w:val="0"/>
                <w:bCs w:val="0"/>
                <w:highlight w:val="yellow"/>
                <w:rtl w:val="0"/>
              </w:rPr>
              <w:t xml:space="preserve">Facebook, Instagram, LinkedIn</w:t>
            </w:r>
            <w:r w:rsidDel="00000000" w:rsidR="00000000" w:rsidRPr="00000000">
              <w:rPr>
                <w:b w:val="0"/>
                <w:bCs w:val="0"/>
                <w:rtl w:val="0"/>
              </w:rPr>
              <w:t xml:space="preserve"> social profiles, competitor analysis, content review, campaign performance, presentation of recap report and proposed strategy. </w:t>
            </w:r>
          </w:p>
        </w:tc>
      </w:tr>
      <w:tr>
        <w:trPr>
          <w:cantSplit w:val="1"/>
          <w:trHeight w:val="792" w:hRule="atLeast"/>
          <w:tblHeader w:val="0"/>
        </w:trPr>
        <w:tc>
          <w:tcPr>
            <w:shd w:fill="00e2ff"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after="0" w:line="240" w:lineRule="auto"/>
              <w:rPr>
                <w:b w:val="1"/>
                <w:bCs w:val="1"/>
                <w:sz w:val="20"/>
                <w:szCs w:val="20"/>
              </w:rPr>
            </w:pPr>
            <w:r w:rsidDel="00000000" w:rsidR="00000000" w:rsidRPr="00000000">
              <w:rPr>
                <w:b w:val="1"/>
                <w:bCs w:val="1"/>
                <w:sz w:val="20"/>
                <w:szCs w:val="20"/>
                <w:rtl w:val="0"/>
              </w:rPr>
              <w:t xml:space="preserve">TOTAL</w:t>
            </w:r>
          </w:p>
        </w:tc>
        <w:tc>
          <w:tcPr>
            <w:gridSpan w:val="2"/>
            <w:shd w:fill="00e2ff"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after="0" w:line="240" w:lineRule="auto"/>
              <w:rPr>
                <w:sz w:val="20"/>
                <w:szCs w:val="20"/>
              </w:rPr>
            </w:pPr>
            <w:r w:rsidDel="00000000" w:rsidR="00000000" w:rsidRPr="00000000">
              <w:rPr>
                <w:sz w:val="20"/>
                <w:szCs w:val="20"/>
                <w:rtl w:val="0"/>
              </w:rPr>
              <w:t xml:space="preserve">ASK PRODUCTION FOR INTERNAL ESTIMATE</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5"/>
        <w:rPr/>
      </w:pPr>
      <w:bookmarkStart w:colFirst="0" w:colLast="0" w:name="_b5b7t92ze28m" w:id="19"/>
      <w:bookmarkEnd w:id="19"/>
      <w:r w:rsidDel="00000000" w:rsidR="00000000" w:rsidRPr="00000000">
        <w:rPr>
          <w:rtl w:val="0"/>
        </w:rPr>
        <w:t xml:space="preserve">INFORMATION:</w:t>
      </w:r>
    </w:p>
    <w:p w:rsidR="00000000" w:rsidDel="00000000" w:rsidP="00000000" w:rsidRDefault="00000000" w:rsidRPr="00000000" w14:paraId="00000060">
      <w:pPr>
        <w:rPr>
          <w:sz w:val="24"/>
          <w:szCs w:val="24"/>
        </w:rPr>
      </w:pPr>
      <w:r w:rsidDel="00000000" w:rsidR="00000000" w:rsidRPr="00000000">
        <w:rPr>
          <w:sz w:val="24"/>
          <w:szCs w:val="24"/>
          <w:rtl w:val="0"/>
        </w:rPr>
        <w:t xml:space="preserve">This estimate will be honored for 30 days from the date above. Price accurate to +/- 10% the price quoted here is only for the work described within this estimate. Payment is due in full before commencing work.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sectPr>
          <w:type w:val="continuous"/>
          <w:pgSz w:h="15840" w:w="12240" w:orient="portrait"/>
          <w:pgMar w:bottom="720" w:top="1440" w:left="720" w:right="720" w:header="720" w:footer="720"/>
        </w:sectPr>
      </w:pPr>
      <w:bookmarkStart w:colFirst="0" w:colLast="0" w:name="_lncdhrr4mj3o" w:id="20"/>
      <w:bookmarkEnd w:id="20"/>
      <w:r w:rsidDel="00000000" w:rsidR="00000000" w:rsidRPr="00000000">
        <w:rPr>
          <w:rtl w:val="0"/>
        </w:rPr>
        <w:t xml:space="preserve">Review</w:t>
      </w:r>
    </w:p>
    <w:p w:rsidR="00000000" w:rsidDel="00000000" w:rsidP="00000000" w:rsidRDefault="00000000" w:rsidRPr="00000000" w14:paraId="00000063">
      <w:pPr>
        <w:rPr>
          <w:sz w:val="18"/>
          <w:szCs w:val="18"/>
        </w:rPr>
        <w:sectPr>
          <w:type w:val="continuous"/>
          <w:pgSz w:h="15840" w:w="12240" w:orient="portrait"/>
          <w:pgMar w:bottom="720" w:top="1440" w:left="720" w:right="720" w:header="720" w:footer="720"/>
          <w:cols w:equalWidth="0" w:num="1">
            <w:col w:space="0" w:w="10800"/>
          </w:cols>
        </w:sectPr>
      </w:pPr>
      <w:r w:rsidDel="00000000" w:rsidR="00000000" w:rsidRPr="00000000">
        <w:rPr>
          <w:sz w:val="18"/>
          <w:szCs w:val="18"/>
          <w:rtl w:val="0"/>
        </w:rPr>
        <w:t xml:space="preserve">Once the estimate is approved, Netwave will submit a digital copy of the proposal, our Agency Agreement, and a deposit invoice for payment. Upon signature and receipt of payment, the project will commence. If any new requests for development and/or design, new specs, new documents or anything that Netwave hasn’t already seen is brought up after the project has already started, additional costs can be added to the remaining invoices or can be handled in another phase of the project.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ind w:right="0"/>
        <w:rPr/>
      </w:pPr>
      <w:bookmarkStart w:colFirst="0" w:colLast="0" w:name="_yspbgv2s29ko" w:id="21"/>
      <w:bookmarkEnd w:id="21"/>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ind w:right="0"/>
        <w:rPr/>
      </w:pPr>
      <w:bookmarkStart w:colFirst="0" w:colLast="0" w:name="_e9b44178txr4" w:id="22"/>
      <w:bookmarkEnd w:id="22"/>
      <w:r w:rsidDel="00000000" w:rsidR="00000000" w:rsidRPr="00000000">
        <w:rPr>
          <w:rtl w:val="0"/>
        </w:rPr>
        <w:t xml:space="preserve">Terms and Conditions</w:t>
      </w:r>
    </w:p>
    <w:p w:rsidR="00000000" w:rsidDel="00000000" w:rsidP="00000000" w:rsidRDefault="00000000" w:rsidRPr="00000000" w14:paraId="00000067">
      <w:pPr>
        <w:pStyle w:val="Heading6"/>
        <w:rPr/>
      </w:pPr>
      <w:bookmarkStart w:colFirst="0" w:colLast="0" w:name="_y0iz169ednax" w:id="23"/>
      <w:bookmarkEnd w:id="23"/>
      <w:r w:rsidDel="00000000" w:rsidR="00000000" w:rsidRPr="00000000">
        <w:rPr>
          <w:rtl w:val="0"/>
        </w:rPr>
        <w:t xml:space="preserve">This estimate is governed by the terms and conditions set forth within the Agency Agreement signed by the client. By signing this estimate, the client is agreeing to those terms and the terms set forth within this document and agrees to pay for services rendered.</w:t>
      </w:r>
    </w:p>
    <w:p w:rsidR="00000000" w:rsidDel="00000000" w:rsidP="00000000" w:rsidRDefault="00000000" w:rsidRPr="00000000" w14:paraId="00000068">
      <w:pPr>
        <w:pStyle w:val="Heading6"/>
        <w:rPr/>
      </w:pPr>
      <w:bookmarkStart w:colFirst="0" w:colLast="0" w:name="_y0iz169ednax" w:id="23"/>
      <w:bookmarkEnd w:id="23"/>
      <w:r w:rsidDel="00000000" w:rsidR="00000000" w:rsidRPr="00000000">
        <w:rPr>
          <w:rtl w:val="0"/>
        </w:rPr>
        <w:t xml:space="preserve">If completion of the Company’s obligations under these Terms is prevented or delayed by any act or omission of the Client or its agents, subcontractors, consultants, or employees, Netwave shall not be deemed in breach of its obligations under these Terms or otherwise liable for any costs, charges or losses sustained or incurred by Client.  In each case where the Client delay exceeds 30 days during any phase of the project, the project will be removed from our production schedule and all costs incurred to date will be invoiced to the client at that time, payable upon receipt.  Subsequently, upon continuation of the project, the project will be re-estimated based on the remaining work to be completed. Upon approval, the project shall be placed into our production schedule where it fits at the time. </w:t>
      </w:r>
    </w:p>
    <w:p w:rsidR="00000000" w:rsidDel="00000000" w:rsidP="00000000" w:rsidRDefault="00000000" w:rsidRPr="00000000" w14:paraId="00000069">
      <w:pPr>
        <w:pStyle w:val="Heading6"/>
        <w:rPr/>
      </w:pPr>
      <w:bookmarkStart w:colFirst="0" w:colLast="0" w:name="_ukiaug5xi3h2" w:id="24"/>
      <w:bookmarkEnd w:id="24"/>
      <w:r w:rsidDel="00000000" w:rsidR="00000000" w:rsidRPr="00000000">
        <w:rPr>
          <w:rtl w:val="0"/>
        </w:rPr>
      </w:r>
    </w:p>
    <w:p w:rsidR="00000000" w:rsidDel="00000000" w:rsidP="00000000" w:rsidRDefault="00000000" w:rsidRPr="00000000" w14:paraId="0000006A">
      <w:pPr>
        <w:pStyle w:val="Heading6"/>
        <w:rPr/>
      </w:pPr>
      <w:bookmarkStart w:colFirst="0" w:colLast="0" w:name="_av3fm3ph5goj" w:id="25"/>
      <w:bookmarkEnd w:id="25"/>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bookmarkStart w:colFirst="0" w:colLast="0" w:name="_3lre1nae4q1s" w:id="26"/>
      <w:bookmarkEnd w:id="26"/>
      <w:r w:rsidDel="00000000" w:rsidR="00000000" w:rsidRPr="00000000">
        <w:rPr>
          <w:rtl w:val="0"/>
        </w:rPr>
        <w:t xml:space="preserve">Signatures</w:t>
      </w:r>
    </w:p>
    <w:p w:rsidR="00000000" w:rsidDel="00000000" w:rsidP="00000000" w:rsidRDefault="00000000" w:rsidRPr="00000000" w14:paraId="0000006E">
      <w:pPr>
        <w:rPr/>
      </w:pPr>
      <w:r w:rsidDel="00000000" w:rsidR="00000000" w:rsidRPr="00000000">
        <w:rPr>
          <w:rtl w:val="0"/>
        </w:rPr>
      </w:r>
    </w:p>
    <w:tbl>
      <w:tblPr>
        <w:tblStyle w:val="Table2"/>
        <w:tblW w:w="10800.0" w:type="dxa"/>
        <w:jc w:val="left"/>
        <w:tblLayout w:type="fixed"/>
        <w:tblLook w:val="0600"/>
      </w:tblPr>
      <w:tblGrid>
        <w:gridCol w:w="10800"/>
        <w:tblGridChange w:id="0">
          <w:tblGrid>
            <w:gridCol w:w="10800"/>
          </w:tblGrid>
        </w:tblGridChange>
      </w:tblGrid>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ind w:right="-210"/>
              <w:rPr>
                <w:sz w:val="20"/>
                <w:szCs w:val="20"/>
              </w:rPr>
            </w:pPr>
            <w:r w:rsidDel="00000000" w:rsidR="00000000" w:rsidRPr="00000000">
              <w:rPr>
                <w:sz w:val="20"/>
                <w:szCs w:val="20"/>
                <w:rtl w:val="0"/>
              </w:rPr>
              <w:t xml:space="preserve">Client Signature: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1"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70">
            <w:pPr>
              <w:ind w:left="1440" w:firstLine="720"/>
              <w:rPr>
                <w:sz w:val="20"/>
                <w:szCs w:val="20"/>
              </w:rPr>
            </w:pPr>
            <w:r w:rsidDel="00000000" w:rsidR="00000000" w:rsidRPr="00000000">
              <w:rPr>
                <w:sz w:val="20"/>
                <w:szCs w:val="20"/>
                <w:highlight w:val="yellow"/>
                <w:rtl w:val="0"/>
              </w:rPr>
              <w:t xml:space="preserve">Company Name</w:t>
            </w:r>
            <w:r w:rsidDel="00000000" w:rsidR="00000000" w:rsidRPr="00000000">
              <w:rPr>
                <w:sz w:val="20"/>
                <w:szCs w:val="20"/>
                <w:rtl w:val="0"/>
              </w:rPr>
              <w:tab/>
              <w:tab/>
              <w:tab/>
              <w:tab/>
              <w:tab/>
              <w:tab/>
              <w:t xml:space="preserve">Date</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sz w:val="20"/>
                <w:szCs w:val="20"/>
                <w:rtl w:val="0"/>
              </w:rPr>
              <w:t xml:space="preserve">Agency Signature: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2"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73">
            <w:pPr>
              <w:ind w:left="1440" w:firstLine="720"/>
              <w:rPr>
                <w:sz w:val="20"/>
                <w:szCs w:val="20"/>
              </w:rPr>
            </w:pPr>
            <w:r w:rsidDel="00000000" w:rsidR="00000000" w:rsidRPr="00000000">
              <w:rPr>
                <w:sz w:val="20"/>
                <w:szCs w:val="20"/>
                <w:rtl w:val="0"/>
              </w:rPr>
              <w:t xml:space="preserve">Netwave Interactive Marketing, Inc.  </w:t>
              <w:tab/>
              <w:tab/>
              <w:tab/>
              <w:t xml:space="preserve">             Date</w:t>
            </w:r>
          </w:p>
        </w:tc>
      </w:tr>
    </w:tbl>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pxriqypazgw7" w:id="27"/>
      <w:bookmarkEnd w:id="27"/>
      <w:r w:rsidDel="00000000" w:rsidR="00000000" w:rsidRPr="00000000">
        <w:rPr>
          <w:rtl w:val="0"/>
        </w:rPr>
        <w:t xml:space="preserve">Sincerely,</w:t>
      </w:r>
    </w:p>
    <w:p w:rsidR="00000000" w:rsidDel="00000000" w:rsidP="00000000" w:rsidRDefault="00000000" w:rsidRPr="00000000" w14:paraId="00000077">
      <w:pPr>
        <w:spacing w:line="240" w:lineRule="auto"/>
        <w:ind w:right="-1080"/>
        <w:jc w:val="both"/>
        <w:rPr>
          <w:sz w:val="18"/>
          <w:szCs w:val="18"/>
        </w:rPr>
      </w:pPr>
      <w:r w:rsidDel="00000000" w:rsidR="00000000" w:rsidRPr="00000000">
        <w:rPr>
          <w:rtl w:val="0"/>
        </w:rPr>
      </w:r>
    </w:p>
    <w:p w:rsidR="00000000" w:rsidDel="00000000" w:rsidP="00000000" w:rsidRDefault="00000000" w:rsidRPr="00000000" w14:paraId="00000078">
      <w:pPr>
        <w:spacing w:line="167.99999999999997" w:lineRule="auto"/>
        <w:ind w:right="-1080"/>
        <w:rPr>
          <w:b w:val="1"/>
          <w:bCs w:val="1"/>
        </w:rPr>
      </w:pPr>
      <w:r w:rsidDel="00000000" w:rsidR="00000000" w:rsidRPr="00000000">
        <w:rPr>
          <w:b w:val="1"/>
          <w:bCs w:val="1"/>
          <w:rtl w:val="0"/>
        </w:rPr>
        <w:t xml:space="preserve">Name</w:t>
      </w:r>
    </w:p>
    <w:p w:rsidR="00000000" w:rsidDel="00000000" w:rsidP="00000000" w:rsidRDefault="00000000" w:rsidRPr="00000000" w14:paraId="00000079">
      <w:pPr>
        <w:spacing w:line="167.99999999999997" w:lineRule="auto"/>
        <w:ind w:right="-1080"/>
        <w:rPr>
          <w:sz w:val="18"/>
          <w:szCs w:val="18"/>
        </w:rPr>
      </w:pPr>
      <w:r w:rsidDel="00000000" w:rsidR="00000000" w:rsidRPr="00000000">
        <w:rPr>
          <w:sz w:val="18"/>
          <w:szCs w:val="18"/>
          <w:rtl w:val="0"/>
        </w:rPr>
        <w:t xml:space="preserve">Title</w:t>
      </w:r>
    </w:p>
    <w:p w:rsidR="00000000" w:rsidDel="00000000" w:rsidP="00000000" w:rsidRDefault="00000000" w:rsidRPr="00000000" w14:paraId="0000007A">
      <w:pPr>
        <w:spacing w:line="167.99999999999997" w:lineRule="auto"/>
        <w:ind w:right="-1080"/>
        <w:rPr>
          <w:sz w:val="18"/>
          <w:szCs w:val="18"/>
        </w:rPr>
      </w:pPr>
      <w:r w:rsidDel="00000000" w:rsidR="00000000" w:rsidRPr="00000000">
        <w:rPr>
          <w:rtl w:val="0"/>
        </w:rPr>
      </w:r>
    </w:p>
    <w:p w:rsidR="00000000" w:rsidDel="00000000" w:rsidP="00000000" w:rsidRDefault="00000000" w:rsidRPr="00000000" w14:paraId="0000007B">
      <w:pPr>
        <w:spacing w:line="167.99999999999997" w:lineRule="auto"/>
        <w:ind w:right="-1080"/>
        <w:rPr>
          <w:sz w:val="18"/>
          <w:szCs w:val="18"/>
        </w:rPr>
      </w:pPr>
      <w:r w:rsidDel="00000000" w:rsidR="00000000" w:rsidRPr="00000000">
        <w:rPr>
          <w:sz w:val="18"/>
          <w:szCs w:val="18"/>
          <w:rtl w:val="0"/>
        </w:rPr>
        <w:t xml:space="preserve">Netwave Interactive Marketing, Inc.</w:t>
      </w:r>
    </w:p>
    <w:p w:rsidR="00000000" w:rsidDel="00000000" w:rsidP="00000000" w:rsidRDefault="00000000" w:rsidRPr="00000000" w14:paraId="0000007C">
      <w:pPr>
        <w:spacing w:line="167.99999999999997" w:lineRule="auto"/>
        <w:ind w:right="-1080"/>
        <w:rPr>
          <w:sz w:val="18"/>
          <w:szCs w:val="18"/>
          <w:shd w:fill="00e2ff" w:val="clear"/>
        </w:rPr>
      </w:pPr>
      <w:r w:rsidDel="00000000" w:rsidR="00000000" w:rsidRPr="00000000">
        <w:rPr>
          <w:sz w:val="18"/>
          <w:szCs w:val="18"/>
          <w:shd w:fill="00e2ff" w:val="clear"/>
          <w:rtl w:val="0"/>
        </w:rPr>
        <w:t xml:space="preserve">email@netwaveinteractive.com</w:t>
      </w:r>
    </w:p>
    <w:p w:rsidR="00000000" w:rsidDel="00000000" w:rsidP="00000000" w:rsidRDefault="00000000" w:rsidRPr="00000000" w14:paraId="0000007D">
      <w:pPr>
        <w:rPr>
          <w:b w:val="1"/>
          <w:bCs w:val="1"/>
          <w:highlight w:val="yellow"/>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type w:val="continuous"/>
      <w:pgSz w:h="15840" w:w="12240" w:orient="portrait"/>
      <w:pgMar w:bottom="720" w:top="14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line="300" w:lineRule="auto"/>
      <w:ind w:left="-720" w:right="-1710" w:firstLine="0"/>
      <w:jc w:val="right"/>
      <w:rPr/>
    </w:pPr>
    <w:r w:rsidDel="00000000" w:rsidR="00000000" w:rsidRPr="00000000">
      <w:rPr>
        <w:rtl w:val="0"/>
      </w:rPr>
    </w:r>
  </w:p>
  <w:p w:rsidR="00000000" w:rsidDel="00000000" w:rsidP="00000000" w:rsidRDefault="00000000" w:rsidRPr="00000000" w14:paraId="00000089">
    <w:pPr>
      <w:spacing w:line="300" w:lineRule="auto"/>
      <w:ind w:left="-720" w:right="-1710" w:firstLine="0"/>
      <w:jc w:val="right"/>
      <w:rPr>
        <w:color w:val="6e7c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126664" cy="193758"/>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26664" cy="193758"/>
                  </a:xfrm>
                  <a:prstGeom prst="rect"/>
                  <a:ln/>
                </pic:spPr>
              </pic:pic>
            </a:graphicData>
          </a:graphic>
        </wp:anchor>
      </w:drawing>
    </w:r>
  </w:p>
  <w:p w:rsidR="00000000" w:rsidDel="00000000" w:rsidP="00000000" w:rsidRDefault="00000000" w:rsidRPr="00000000" w14:paraId="0000008A">
    <w:pPr>
      <w:spacing w:line="240" w:lineRule="auto"/>
      <w:ind w:left="1440" w:right="-1080" w:firstLine="720"/>
      <w:jc w:val="center"/>
      <w:rPr/>
    </w:pPr>
    <w:r w:rsidDel="00000000" w:rsidR="00000000" w:rsidRPr="00000000">
      <w:rPr>
        <w:color w:val="6e7c80"/>
        <w:sz w:val="16"/>
        <w:szCs w:val="16"/>
        <w:highlight w:val="white"/>
        <w:rtl w:val="0"/>
      </w:rPr>
      <w:t xml:space="preserve">     600 Bay Avenue, Point Pleasant Beach, NJ 08742</w:t>
      <w:tab/>
      <w:tab/>
      <w:tab/>
    </w:r>
    <w:hyperlink r:id="rId2">
      <w:r w:rsidDel="00000000" w:rsidR="00000000" w:rsidRPr="00000000">
        <w:rPr>
          <w:color w:val="6e7c80"/>
          <w:sz w:val="16"/>
          <w:szCs w:val="16"/>
          <w:rtl w:val="0"/>
        </w:rPr>
        <w:t xml:space="preserve">netwaveinteractive.com</w:t>
      </w:r>
    </w:hyperlink>
    <w:r w:rsidDel="00000000" w:rsidR="00000000" w:rsidRPr="00000000">
      <w:rPr>
        <w:color w:val="6e7c80"/>
        <w:sz w:val="16"/>
        <w:szCs w:val="16"/>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b w:val="1"/>
        <w:bCs w:val="1"/>
        <w:color w:val="00e2ff"/>
      </w:rPr>
    </w:pPr>
    <w:r w:rsidDel="00000000" w:rsidR="00000000" w:rsidRPr="00000000">
      <w:rPr>
        <w:b w:val="1"/>
        <w:bCs w:val="1"/>
        <w:color w:val="00e2ff"/>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-85724</wp:posOffset>
          </wp:positionV>
          <wp:extent cx="385763" cy="322781"/>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85763" cy="322781"/>
                  </a:xfrm>
                  <a:prstGeom prst="rect"/>
                  <a:ln/>
                </pic:spPr>
              </pic:pic>
            </a:graphicData>
          </a:graphic>
        </wp:anchor>
      </w:drawing>
    </w:r>
  </w:p>
  <w:p w:rsidR="00000000" w:rsidDel="00000000" w:rsidP="00000000" w:rsidRDefault="00000000" w:rsidRPr="00000000" w14:paraId="00000080">
    <w:pPr>
      <w:jc w:val="right"/>
      <w:rPr>
        <w:b w:val="1"/>
        <w:bCs w:val="1"/>
        <w:color w:val="00e2ff"/>
      </w:rPr>
    </w:pPr>
    <w:r w:rsidDel="00000000" w:rsidR="00000000" w:rsidRPr="00000000">
      <w:rPr>
        <w:rtl w:val="0"/>
      </w:rPr>
    </w:r>
  </w:p>
  <w:p w:rsidR="00000000" w:rsidDel="00000000" w:rsidP="00000000" w:rsidRDefault="00000000" w:rsidRPr="00000000" w14:paraId="00000081">
    <w:pPr>
      <w:jc w:val="right"/>
      <w:rPr>
        <w:b w:val="1"/>
        <w:bCs w:val="1"/>
        <w:color w:val="00e2ff"/>
      </w:rPr>
    </w:pPr>
    <w:r w:rsidDel="00000000" w:rsidR="00000000" w:rsidRPr="00000000">
      <w:rPr>
        <w:rtl w:val="0"/>
      </w:rPr>
    </w:r>
  </w:p>
  <w:p w:rsidR="00000000" w:rsidDel="00000000" w:rsidP="00000000" w:rsidRDefault="00000000" w:rsidRPr="00000000" w14:paraId="00000082">
    <w:pPr>
      <w:jc w:val="left"/>
      <w:rPr>
        <w:b w:val="1"/>
        <w:bCs w:val="1"/>
        <w:color w:val="00e2ff"/>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tabs>
        <w:tab w:val="center" w:leader="none" w:pos="4680"/>
        <w:tab w:val="right" w:leader="none" w:pos="9360"/>
      </w:tabs>
      <w:spacing w:after="0" w:line="240" w:lineRule="auto"/>
      <w:ind w:right="360"/>
      <w:rPr/>
    </w:pPr>
    <w:r w:rsidDel="00000000" w:rsidR="00000000" w:rsidRPr="00000000">
      <w:rPr>
        <w:rtl w:val="0"/>
      </w:rPr>
    </w:r>
  </w:p>
  <w:p w:rsidR="00000000" w:rsidDel="00000000" w:rsidP="00000000" w:rsidRDefault="00000000" w:rsidRPr="00000000" w14:paraId="00000084">
    <w:pPr>
      <w:tabs>
        <w:tab w:val="center" w:leader="none" w:pos="4680"/>
        <w:tab w:val="right" w:leader="none" w:pos="9360"/>
      </w:tabs>
      <w:spacing w:after="0" w:line="240" w:lineRule="auto"/>
      <w:ind w:right="360"/>
      <w:rPr/>
    </w:pPr>
    <w:r w:rsidDel="00000000" w:rsidR="00000000" w:rsidRPr="00000000">
      <w:rPr/>
      <w:drawing>
        <wp:inline distB="114300" distT="114300" distL="114300" distR="114300">
          <wp:extent cx="2938463" cy="50723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38463" cy="50723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tabs>
        <w:tab w:val="center" w:leader="none" w:pos="4680"/>
        <w:tab w:val="right" w:leader="none" w:pos="9360"/>
      </w:tabs>
      <w:spacing w:after="0" w:line="240" w:lineRule="auto"/>
      <w:ind w:right="36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1080"/>
    </w:pPr>
    <w:rPr>
      <w:sz w:val="70"/>
      <w:szCs w:val="70"/>
    </w:rPr>
  </w:style>
  <w:style w:type="paragraph" w:styleId="Heading2">
    <w:name w:val="heading 2"/>
    <w:basedOn w:val="Normal"/>
    <w:next w:val="Normal"/>
    <w:pPr>
      <w:keepNext w:val="1"/>
      <w:keepLines w:val="1"/>
      <w:spacing w:after="100" w:lineRule="auto"/>
      <w:ind w:right="-1080"/>
    </w:pPr>
    <w:rPr>
      <w:sz w:val="54"/>
      <w:szCs w:val="54"/>
    </w:rPr>
  </w:style>
  <w:style w:type="paragraph" w:styleId="Heading3">
    <w:name w:val="heading 3"/>
    <w:basedOn w:val="Normal"/>
    <w:next w:val="Normal"/>
    <w:pPr>
      <w:keepNext w:val="1"/>
      <w:keepLines w:val="1"/>
      <w:spacing w:after="100" w:line="240" w:lineRule="auto"/>
      <w:ind w:right="-1080"/>
    </w:pPr>
    <w:rPr>
      <w:sz w:val="36"/>
      <w:szCs w:val="36"/>
    </w:rPr>
  </w:style>
  <w:style w:type="paragraph" w:styleId="Heading4">
    <w:name w:val="heading 4"/>
    <w:basedOn w:val="Normal"/>
    <w:next w:val="Normal"/>
    <w:pPr>
      <w:keepNext w:val="1"/>
      <w:keepLines w:val="1"/>
      <w:spacing w:after="100" w:line="240" w:lineRule="auto"/>
      <w:ind w:right="-1080"/>
    </w:pPr>
    <w:rPr>
      <w:rFonts w:ascii="DM Sans" w:cs="DM Sans" w:eastAsia="DM Sans" w:hAnsi="DM Sans"/>
      <w:b w:val="1"/>
      <w:bCs w:val="1"/>
      <w:sz w:val="24"/>
      <w:szCs w:val="24"/>
    </w:rPr>
  </w:style>
  <w:style w:type="paragraph" w:styleId="Heading5">
    <w:name w:val="heading 5"/>
    <w:basedOn w:val="Normal"/>
    <w:next w:val="Normal"/>
    <w:pPr>
      <w:keepNext w:val="1"/>
      <w:keepLines w:val="1"/>
      <w:spacing w:line="240" w:lineRule="auto"/>
    </w:pPr>
    <w:rPr>
      <w:b w:val="1"/>
      <w:bCs w:val="1"/>
      <w:color w:val="6e7c80"/>
      <w:sz w:val="18"/>
      <w:szCs w:val="18"/>
    </w:rPr>
  </w:style>
  <w:style w:type="paragraph" w:styleId="Heading6">
    <w:name w:val="heading 6"/>
    <w:basedOn w:val="Normal"/>
    <w:next w:val="Normal"/>
    <w:pPr>
      <w:keepNext w:val="1"/>
      <w:keepLines w:val="1"/>
    </w:pPr>
    <w:rPr>
      <w:sz w:val="18"/>
      <w:szCs w:val="18"/>
    </w:rPr>
  </w:style>
  <w:style w:type="paragraph" w:styleId="Title">
    <w:name w:val="Title"/>
    <w:basedOn w:val="Normal"/>
    <w:next w:val="Normal"/>
    <w:pPr>
      <w:keepNext w:val="1"/>
      <w:keepLines w:val="1"/>
      <w:spacing w:after="100" w:line="167.99999999999997" w:lineRule="auto"/>
      <w:ind w:right="-1080"/>
    </w:pPr>
    <w:rPr>
      <w:rFonts w:ascii="DM Sans" w:cs="DM Sans" w:eastAsia="DM Sans" w:hAnsi="DM Sans"/>
      <w:b w:val="1"/>
      <w:bCs w:val="1"/>
      <w:sz w:val="166"/>
      <w:szCs w:val="166"/>
    </w:rPr>
  </w:style>
  <w:style w:type="paragraph" w:styleId="Subtitle">
    <w:name w:val="Subtitle"/>
    <w:basedOn w:val="Normal"/>
    <w:next w:val="Normal"/>
    <w:pPr>
      <w:keepNext w:val="1"/>
      <w:keepLines w:val="1"/>
      <w:spacing w:after="120" w:line="240" w:lineRule="auto"/>
      <w:ind w:right="-1350"/>
    </w:pPr>
    <w:rPr>
      <w:rFonts w:ascii="DM Sans" w:cs="DM Sans" w:eastAsia="DM Sans" w:hAnsi="DM Sans"/>
      <w:sz w:val="18"/>
      <w:szCs w:val="1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netwaveinteractiv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