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2AD19" w14:textId="1B1AEA72" w:rsidR="00571581" w:rsidRDefault="00A72E48">
      <w:r>
        <w:t xml:space="preserve">The process of becoming a born-again Christian is one that has intrigued social scientists for decades. While sociologists have tried to conceptualize and operationalize how one converts to a new religious experience, many political scientists have used “having a born-again experience” </w:t>
      </w:r>
      <w:proofErr w:type="gramStart"/>
      <w:r>
        <w:t>as a way to</w:t>
      </w:r>
      <w:proofErr w:type="gramEnd"/>
      <w:r>
        <w:t xml:space="preserve"> classify evangelical Protestants on surveys. While there is a great deal of scholarship devoted to understanding how born-again Christians navigate the social and political world, the direct and immediate impact of adopting a born-again status has eluded scholars. Using two different panel surveys that span from 2010-2014 and 2012-2017</w:t>
      </w:r>
      <w:r w:rsidR="00455BE6">
        <w:t>,</w:t>
      </w:r>
      <w:r>
        <w:t xml:space="preserve"> this work analyzes how those who convert and de-convert to born-again Christianity change their political and religious behaviors in the wake of the switch. </w:t>
      </w:r>
      <w:r w:rsidR="000D457A">
        <w:t>Analysis</w:t>
      </w:r>
      <w:r>
        <w:t xml:space="preserve"> indicates that conversion and deconversion is relatively rare, occurring in approximately 1 in 10 survey respondents. Results indicate that women, younger </w:t>
      </w:r>
      <w:r w:rsidR="00455BE6">
        <w:t>Americans</w:t>
      </w:r>
      <w:r>
        <w:t>, and those with less educations are more likely to change their conversion status. Of those who do make a switch, very few significantly change their political ideology, while shifts in church attendance are more common. These findings could lead scholars to reconsider how respondents view the process of becoming born-again</w:t>
      </w:r>
      <w:r w:rsidR="000D457A">
        <w:t xml:space="preserve"> and offer insights into how the average American perceives the process of religious switching</w:t>
      </w:r>
      <w:r>
        <w:t xml:space="preserve">. </w:t>
      </w:r>
      <w:bookmarkStart w:id="0" w:name="_GoBack"/>
      <w:bookmarkEnd w:id="0"/>
    </w:p>
    <w:sectPr w:rsidR="005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8"/>
    <w:rsid w:val="00046948"/>
    <w:rsid w:val="000D457A"/>
    <w:rsid w:val="00455BE6"/>
    <w:rsid w:val="00571581"/>
    <w:rsid w:val="00A72E48"/>
    <w:rsid w:val="00C715B7"/>
    <w:rsid w:val="00E90C9D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4F679"/>
  <w14:defaultImageDpi w14:val="32767"/>
  <w15:chartTrackingRefBased/>
  <w15:docId w15:val="{961D0E58-89C5-456E-8B3D-C47368E8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kern w:val="22"/>
        <w:sz w:val="22"/>
        <w:szCs w:val="22"/>
        <w:lang w:val="en-US" w:eastAsia="en-US" w:bidi="ar-SA"/>
        <w14:ligatures w14:val="standardContextual"/>
        <w14:numForm w14:val="oldStyle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</dc:creator>
  <cp:keywords/>
  <dc:description/>
  <cp:lastModifiedBy>Ryan Burge</cp:lastModifiedBy>
  <cp:revision>2</cp:revision>
  <dcterms:created xsi:type="dcterms:W3CDTF">2018-12-23T23:37:00Z</dcterms:created>
  <dcterms:modified xsi:type="dcterms:W3CDTF">2018-12-23T23:51:00Z</dcterms:modified>
</cp:coreProperties>
</file>