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2"/>
          <w:szCs w:val="42"/>
        </w:rPr>
      </w:pPr>
      <w:r w:rsidDel="00000000" w:rsidR="00000000" w:rsidRPr="00000000">
        <w:rPr>
          <w:b w:val="1"/>
          <w:sz w:val="42"/>
          <w:szCs w:val="42"/>
          <w:rtl w:val="0"/>
        </w:rPr>
        <w:t xml:space="preserve">Vigenère Cipher</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History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Invented by: </w:t>
        <w:tab/>
      </w:r>
      <w:r w:rsidDel="00000000" w:rsidR="00000000" w:rsidRPr="00000000">
        <w:rPr>
          <w:rtl w:val="0"/>
        </w:rPr>
        <w:t xml:space="preserve">Giovan Battista Bellaso (miscredited to Blaise de Vigenère who in fact made </w:t>
        <w:tab/>
        <w:tab/>
        <w:t xml:space="preserve">the Autokey cipher)</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When: </w:t>
        <w:tab/>
        <w:tab/>
        <w:t xml:space="preserve">1553</w:t>
      </w:r>
    </w:p>
    <w:p w:rsidR="00000000" w:rsidDel="00000000" w:rsidP="00000000" w:rsidRDefault="00000000" w:rsidRPr="00000000" w14:paraId="00000007">
      <w:pPr>
        <w:rPr/>
      </w:pPr>
      <w:r w:rsidDel="00000000" w:rsidR="00000000" w:rsidRPr="00000000">
        <w:rPr>
          <w:rtl w:val="0"/>
        </w:rPr>
        <w:t xml:space="preserve">Why: </w:t>
        <w:tab/>
        <w:tab/>
        <w:t xml:space="preser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b w:val="1"/>
          <w:sz w:val="28"/>
          <w:szCs w:val="28"/>
        </w:rPr>
      </w:pPr>
      <w:r w:rsidDel="00000000" w:rsidR="00000000" w:rsidRPr="00000000">
        <w:rPr>
          <w:b w:val="1"/>
          <w:sz w:val="28"/>
          <w:szCs w:val="28"/>
          <w:rtl w:val="0"/>
        </w:rPr>
        <w:t xml:space="preserve">Key Generation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Choose either a sequence of letters or a word.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center"/>
        <w:rPr>
          <w:b w:val="1"/>
          <w:sz w:val="28"/>
          <w:szCs w:val="28"/>
        </w:rPr>
      </w:pPr>
      <w:r w:rsidDel="00000000" w:rsidR="00000000" w:rsidRPr="00000000">
        <w:rPr>
          <w:b w:val="1"/>
          <w:sz w:val="28"/>
          <w:szCs w:val="28"/>
          <w:rtl w:val="0"/>
        </w:rPr>
        <w:t xml:space="preserve">Encoding Steps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For each letter in the key go to the corresponding row on the tabula recta (below (using standard alphabet)) then encode one letter of the plaintext, then move to the next letter of the key. If at the end of the key, repeat the key.</w:t>
      </w:r>
    </w:p>
    <w:p w:rsidR="00000000" w:rsidDel="00000000" w:rsidP="00000000" w:rsidRDefault="00000000" w:rsidRPr="00000000" w14:paraId="00000010">
      <w:pPr>
        <w:rPr/>
      </w:pPr>
      <w:r w:rsidDel="00000000" w:rsidR="00000000" w:rsidRPr="00000000">
        <w:rPr/>
        <w:drawing>
          <wp:inline distB="114300" distT="114300" distL="114300" distR="114300">
            <wp:extent cx="3143250" cy="31432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43250"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jc w:val="center"/>
        <w:rPr>
          <w:b w:val="1"/>
          <w:sz w:val="28"/>
          <w:szCs w:val="28"/>
        </w:rPr>
      </w:pPr>
      <w:r w:rsidDel="00000000" w:rsidR="00000000" w:rsidRPr="00000000">
        <w:rPr>
          <w:b w:val="1"/>
          <w:sz w:val="28"/>
          <w:szCs w:val="28"/>
          <w:rtl w:val="0"/>
        </w:rPr>
        <w:t xml:space="preserve">Decoding Steps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Do it in reverse order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center"/>
        <w:rPr>
          <w:b w:val="1"/>
          <w:sz w:val="28"/>
          <w:szCs w:val="28"/>
        </w:rPr>
      </w:pPr>
      <w:r w:rsidDel="00000000" w:rsidR="00000000" w:rsidRPr="00000000">
        <w:rPr>
          <w:b w:val="1"/>
          <w:sz w:val="28"/>
          <w:szCs w:val="28"/>
          <w:rtl w:val="0"/>
        </w:rPr>
        <w:t xml:space="preserve">Security</w:t>
      </w:r>
    </w:p>
    <w:p w:rsidR="00000000" w:rsidDel="00000000" w:rsidP="00000000" w:rsidRDefault="00000000" w:rsidRPr="00000000" w14:paraId="00000016">
      <w:pPr>
        <w:rPr/>
      </w:pPr>
      <w:r w:rsidDel="00000000" w:rsidR="00000000" w:rsidRPr="00000000">
        <w:rPr>
          <w:rtl w:val="0"/>
        </w:rPr>
        <w:t xml:space="preserve">A much more secure cipher you can do by hand, still easily broken on a computer</w:t>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Possible Attacks</w:t>
      </w:r>
      <w:r w:rsidDel="00000000" w:rsidR="00000000" w:rsidRPr="00000000">
        <w:rPr>
          <w:rtl w:val="0"/>
        </w:rPr>
      </w:r>
    </w:p>
    <w:p w:rsidR="00000000" w:rsidDel="00000000" w:rsidP="00000000" w:rsidRDefault="00000000" w:rsidRPr="00000000" w14:paraId="00000019">
      <w:pPr>
        <w:pStyle w:val="Heading3"/>
        <w:keepNext w:val="0"/>
        <w:keepLines w:val="0"/>
        <w:numPr>
          <w:ilvl w:val="0"/>
          <w:numId w:val="1"/>
        </w:numPr>
        <w:spacing w:after="0" w:afterAutospacing="0" w:before="280" w:lineRule="auto"/>
        <w:ind w:left="720" w:hanging="360"/>
        <w:rPr/>
      </w:pPr>
      <w:bookmarkStart w:colFirst="0" w:colLast="0" w:name="_gqi2vj95950x" w:id="0"/>
      <w:bookmarkEnd w:id="0"/>
      <w:r w:rsidDel="00000000" w:rsidR="00000000" w:rsidRPr="00000000">
        <w:rPr>
          <w:color w:val="000000"/>
          <w:sz w:val="22"/>
          <w:szCs w:val="22"/>
          <w:rtl w:val="0"/>
        </w:rPr>
        <w:t xml:space="preserve">Kasiski examination</w:t>
      </w:r>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Friedman test</w:t>
      </w:r>
      <w:r w:rsidDel="00000000" w:rsidR="00000000" w:rsidRPr="00000000">
        <w:rPr>
          <w:rtl w:val="0"/>
        </w:rPr>
      </w:r>
    </w:p>
    <w:p w:rsidR="00000000" w:rsidDel="00000000" w:rsidP="00000000" w:rsidRDefault="00000000" w:rsidRPr="00000000" w14:paraId="0000001B">
      <w:pPr>
        <w:numPr>
          <w:ilvl w:val="0"/>
          <w:numId w:val="1"/>
        </w:numPr>
        <w:ind w:left="720" w:hanging="360"/>
        <w:rPr/>
      </w:pPr>
      <w:r w:rsidDel="00000000" w:rsidR="00000000" w:rsidRPr="00000000">
        <w:rPr>
          <w:rtl w:val="0"/>
        </w:rPr>
        <w:t xml:space="preserve">Frequency Analysis (when length of key is known)</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Key elimination</w:t>
      </w:r>
    </w:p>
    <w:p w:rsidR="00000000" w:rsidDel="00000000" w:rsidP="00000000" w:rsidRDefault="00000000" w:rsidRPr="00000000" w14:paraId="0000001D">
      <w:pPr>
        <w:jc w:val="center"/>
        <w:rPr>
          <w:b w:val="1"/>
          <w:sz w:val="28"/>
          <w:szCs w:val="28"/>
        </w:rPr>
      </w:pPr>
      <w:r w:rsidDel="00000000" w:rsidR="00000000" w:rsidRPr="00000000">
        <w:rPr>
          <w:b w:val="1"/>
          <w:sz w:val="28"/>
          <w:szCs w:val="28"/>
          <w:rtl w:val="0"/>
        </w:rPr>
        <w:t xml:space="preserve">Websites Used</w:t>
      </w:r>
    </w:p>
    <w:p w:rsidR="00000000" w:rsidDel="00000000" w:rsidP="00000000" w:rsidRDefault="00000000" w:rsidRPr="00000000" w14:paraId="0000001E">
      <w:pPr>
        <w:numPr>
          <w:ilvl w:val="0"/>
          <w:numId w:val="2"/>
        </w:numPr>
        <w:ind w:left="720" w:hanging="360"/>
      </w:pPr>
      <w:hyperlink r:id="rId7">
        <w:r w:rsidDel="00000000" w:rsidR="00000000" w:rsidRPr="00000000">
          <w:rPr>
            <w:color w:val="1155cc"/>
            <w:u w:val="single"/>
            <w:rtl w:val="0"/>
          </w:rPr>
          <w:t xml:space="preserve">https://en.wikipedia.org/wiki/Vigen%C3%A8re_cipher</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en.wikipedia.org/wiki/Vigen%C3%A8re_ciph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