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710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107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ptos Display" w:hAnsi="Aptos Display"/>
          <w:b/>
          <w:color w:val="2A495B"/>
          <w:sz w:val="60"/>
        </w:rPr>
        <w:t>FAS Jornada</w:t>
      </w:r>
    </w:p>
    <w:p>
      <w:pPr>
        <w:jc w:val="center"/>
      </w:pPr>
      <w:r>
        <w:rPr>
          <w:color w:val="5E6E77"/>
          <w:sz w:val="34"/>
        </w:rPr>
        <w:t>Documentação técnica completa</w:t>
      </w:r>
    </w:p>
    <w:p>
      <w:pPr>
        <w:spacing w:before="600"/>
        <w:jc w:val="center"/>
      </w:pPr>
      <w:r>
        <w:t>Versão 8.1</w:t>
        <w:br/>
      </w:r>
      <w:r>
        <w:t>Gerado em 18/08/2026</w:t>
        <w:br/>
      </w:r>
      <w:r>
        <w:t>Relatório e Análise de Jornada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5E6E77"/>
        </w:rPr>
        <w:t>No Microsoft Word, clique com o botão direito no sumário e escolha “Atualizar Campo” para recalcular números de página.</w:t>
      </w:r>
    </w:p>
    <w:p>
      <w:r>
        <w:br w:type="page"/>
      </w:r>
    </w:p>
    <w:p>
      <w:pPr>
        <w:pStyle w:val="Heading1"/>
      </w:pPr>
      <w:r>
        <w:t>1. Visão geral</w:t>
      </w:r>
    </w:p>
    <w:p>
      <w:pPr>
        <w:spacing w:after="120"/>
      </w:pPr>
      <w:r>
        <w:rPr>
          <w:b/>
        </w:rPr>
        <w:t>Relatório e Análise de Jornada.</w:t>
      </w:r>
      <w:r>
        <w:t xml:space="preserve"> Aplicativo desktop em Python para tratamento de relatórios de banco de horas, com cálculo automático, filtros, destaques visuais e geração de análises em Excel.</w:t>
      </w:r>
    </w:p>
    <w:p>
      <w:pPr>
        <w:spacing w:after="120"/>
      </w:pPr>
      <w:r>
        <w:rPr>
          <w:b/>
        </w:rPr>
        <w:t>Versão atual: 8.1 — Windows 10/11</w:t>
      </w:r>
    </w:p>
    <w:p>
      <w:pPr>
        <w:spacing w:after="120"/>
      </w:pPr>
      <w:r>
        <w:t>Baixar a versão mais recente (https://github.com/ryancout/ClockHack/releases/latest)</w:t>
      </w:r>
    </w:p>
    <w:p>
      <w:pPr>
        <w:pStyle w:val="Heading3"/>
      </w:pPr>
      <w:r>
        <w:t>Instalação</w:t>
      </w:r>
    </w:p>
    <w:p>
      <w:pPr>
        <w:spacing w:after="120"/>
      </w:pPr>
      <w:r>
        <w:t>Na página de releases, escolha uma das opções: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FASJornada_Setup_8.1.exe</w:t>
      </w:r>
      <w:r>
        <w:t xml:space="preserve"> — instalador recomendado, com atalhos e desinstalação pelo Windows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FASJornada_v8.1_portable.zip</w:t>
      </w:r>
      <w:r>
        <w:t xml:space="preserve"> — versão portátil; extraia o ZIP e execute </w:t>
      </w:r>
      <w:r>
        <w:rPr>
          <w:rFonts w:ascii="Consolas" w:hAnsi="Consolas"/>
          <w:color w:val="2A495B"/>
          <w:sz w:val="18"/>
        </w:rPr>
        <w:t>FASJornada.exe</w:t>
      </w:r>
    </w:p>
    <w:p>
      <w:pPr>
        <w:spacing w:after="120"/>
      </w:pPr>
      <w:r>
        <w:t>O Windows pode exibir uma confirmação de segurança porque o aplicativo ainda não possui assinatura digital comercial. Confira se o arquivo foi baixado diretamente deste repositório antes de executá-lo.</w:t>
      </w:r>
    </w:p>
    <w:p>
      <w:pPr>
        <w:pStyle w:val="Heading3"/>
      </w:pPr>
      <w:r>
        <w:t>Recursos</w:t>
      </w:r>
    </w:p>
    <w:p>
      <w:pPr>
        <w:pStyle w:val="ListBullet"/>
      </w:pPr>
      <w:r>
        <w:t xml:space="preserve">processamento em lote de arquivos de entrada </w:t>
      </w:r>
      <w:r>
        <w:rPr>
          <w:rFonts w:ascii="Consolas" w:hAnsi="Consolas"/>
          <w:color w:val="2A495B"/>
          <w:sz w:val="18"/>
        </w:rPr>
        <w:t>.csv</w:t>
      </w:r>
    </w:p>
    <w:p>
      <w:pPr>
        <w:pStyle w:val="ListBullet"/>
      </w:pPr>
      <w:r>
        <w:t>conexão direta ao RHiD para escolher empresa, um ou vários setores e período, sem download manual</w:t>
      </w:r>
    </w:p>
    <w:p>
      <w:pPr>
        <w:pStyle w:val="ListBullet"/>
      </w:pPr>
      <w:r>
        <w:t xml:space="preserve">opção </w:t>
      </w:r>
      <w:r>
        <w:rPr>
          <w:b/>
        </w:rPr>
        <w:t>Todos os setores</w:t>
      </w:r>
      <w:r>
        <w:t>, mantendo apenas setores com funcionários ativos</w:t>
      </w:r>
    </w:p>
    <w:p>
      <w:pPr>
        <w:pStyle w:val="ListBullet"/>
      </w:pPr>
      <w:r>
        <w:t xml:space="preserve">datas em </w:t>
      </w:r>
      <w:r>
        <w:rPr>
          <w:rFonts w:ascii="Consolas" w:hAnsi="Consolas"/>
          <w:color w:val="2A495B"/>
          <w:sz w:val="18"/>
        </w:rPr>
        <w:t>DD/MM/AAAA</w:t>
      </w:r>
      <w:r>
        <w:t>, calendário e sem limite artificial de período no aplicativo</w:t>
      </w:r>
    </w:p>
    <w:p>
      <w:pPr>
        <w:pStyle w:val="ListBullet"/>
      </w:pPr>
      <w:r>
        <w:t>filtro por departamento antes do cálculo</w:t>
      </w:r>
    </w:p>
    <w:p>
      <w:pPr>
        <w:pStyle w:val="ListBullet"/>
      </w:pPr>
      <w:r>
        <w:t xml:space="preserve">cálculo de </w:t>
      </w:r>
      <w:r>
        <w:rPr>
          <w:b/>
        </w:rPr>
        <w:t>Banco Total</w:t>
      </w:r>
      <w:r>
        <w:t xml:space="preserve"> e </w:t>
      </w:r>
      <w:r>
        <w:rPr>
          <w:b/>
        </w:rPr>
        <w:t>Banco Saldo</w:t>
      </w:r>
    </w:p>
    <w:p>
      <w:pPr>
        <w:pStyle w:val="ListBullet"/>
      </w:pPr>
      <w:r>
        <w:t xml:space="preserve">linha </w:t>
      </w:r>
      <w:r>
        <w:rPr>
          <w:b/>
        </w:rPr>
        <w:t>TOTAL</w:t>
      </w:r>
      <w:r>
        <w:t xml:space="preserve"> na aba principal preservando a planilha tratada</w:t>
      </w:r>
    </w:p>
    <w:p>
      <w:pPr>
        <w:pStyle w:val="ListBullet"/>
      </w:pPr>
      <w:r>
        <w:t xml:space="preserve">identifica homônimos pela matrícula completa na aba principal e nas abas </w:t>
      </w:r>
      <w:r>
        <w:rPr>
          <w:b/>
        </w:rPr>
        <w:t>SALDO</w:t>
      </w:r>
      <w:r>
        <w:t xml:space="preserve"> e </w:t>
      </w:r>
      <w:r>
        <w:rPr>
          <w:b/>
        </w:rPr>
        <w:t>RANKING</w:t>
      </w:r>
    </w:p>
    <w:p>
      <w:pPr>
        <w:pStyle w:val="ListBullet"/>
      </w:pPr>
      <w:r>
        <w:t>remove a coluna CPF de todos os arquivos Excel gerados e não a solicita na integração RHiD</w:t>
      </w:r>
    </w:p>
    <w:p>
      <w:pPr>
        <w:pStyle w:val="ListBullet"/>
      </w:pPr>
      <w:r>
        <w:t xml:space="preserve">destaque visual para saldos menores que </w:t>
      </w:r>
      <w:r>
        <w:rPr>
          <w:rFonts w:ascii="Consolas" w:hAnsi="Consolas"/>
          <w:color w:val="2A495B"/>
          <w:sz w:val="18"/>
        </w:rPr>
        <w:t>-8:00</w:t>
      </w:r>
      <w:r>
        <w:t xml:space="preserve"> e maiores que </w:t>
      </w:r>
      <w:r>
        <w:rPr>
          <w:rFonts w:ascii="Consolas" w:hAnsi="Consolas"/>
          <w:color w:val="2A495B"/>
          <w:sz w:val="18"/>
        </w:rPr>
        <w:t>8:00</w:t>
      </w:r>
    </w:p>
    <w:p>
      <w:pPr>
        <w:pStyle w:val="ListBullet"/>
      </w:pPr>
      <w:r>
        <w:t xml:space="preserve">aba </w:t>
      </w:r>
      <w:r>
        <w:rPr>
          <w:b/>
        </w:rPr>
        <w:t>RANKING</w:t>
      </w:r>
      <w:r>
        <w:t xml:space="preserve"> com top devedores e top horas extras</w:t>
      </w:r>
    </w:p>
    <w:p>
      <w:pPr>
        <w:pStyle w:val="ListBullet"/>
      </w:pPr>
      <w:r>
        <w:t xml:space="preserve">aba </w:t>
      </w:r>
      <w:r>
        <w:rPr>
          <w:b/>
        </w:rPr>
        <w:t>RESUMO</w:t>
      </w:r>
      <w:r>
        <w:t xml:space="preserve"> com total por departamento</w:t>
      </w:r>
    </w:p>
    <w:p>
      <w:pPr>
        <w:pStyle w:val="ListBullet"/>
      </w:pPr>
      <w:r>
        <w:t>navegação responsiva em uma única janela, com fluxos equivalentes para CSV e RHiD</w:t>
      </w:r>
    </w:p>
    <w:p>
      <w:pPr>
        <w:pStyle w:val="ListBullet"/>
      </w:pPr>
      <w:r>
        <w:t>processamento pesado em segundo plano, mantendo a janela responsiva</w:t>
      </w:r>
    </w:p>
    <w:p>
      <w:pPr>
        <w:pStyle w:val="ListBullet"/>
      </w:pPr>
      <w:r>
        <w:t>cancelamento seguro do lote: o arquivo em andamento termina e os próximos não são iniciados</w:t>
      </w:r>
    </w:p>
    <w:p>
      <w:pPr>
        <w:pStyle w:val="ListBullet"/>
      </w:pPr>
      <w:r>
        <w:t>preferências, logs e histórico gravados fora da pasta do projeto</w:t>
      </w:r>
    </w:p>
    <w:p>
      <w:pPr>
        <w:pStyle w:val="ListBullet"/>
      </w:pPr>
      <w:r>
        <w:t>barra animada e bloqueio de ações duplicadas durante o processamento</w:t>
      </w:r>
    </w:p>
    <w:p>
      <w:pPr>
        <w:pStyle w:val="ListBullet"/>
      </w:pPr>
      <w:r>
        <w:t>tempo de execução ao final</w:t>
      </w:r>
    </w:p>
    <w:p>
      <w:pPr>
        <w:pStyle w:val="ListBullet"/>
      </w:pPr>
      <w:r>
        <w:t>validação de arquivos de entrada</w:t>
      </w:r>
    </w:p>
    <w:p>
      <w:pPr>
        <w:pStyle w:val="ListBullet"/>
      </w:pPr>
      <w:r>
        <w:t>mensagens de erro amigáveis</w:t>
      </w:r>
    </w:p>
    <w:p>
      <w:pPr>
        <w:pStyle w:val="ListBullet"/>
      </w:pPr>
      <w:r>
        <w:t>armazenamento opcional das credenciais RHiD no Gerenciador de Credenciais do Windows ou protegido por DPAPI</w:t>
      </w:r>
    </w:p>
    <w:p>
      <w:pPr>
        <w:pStyle w:val="ListBullet"/>
      </w:pPr>
      <w:r>
        <w:t>envio opcional do relatório tratado ao Power BI, com login Microsoft no navegador e dados pré-tratados sem CPF</w:t>
      </w:r>
    </w:p>
    <w:p>
      <w:pPr>
        <w:pStyle w:val="Heading3"/>
      </w:pPr>
      <w:r>
        <w:t>Estrutura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main.py</w:t>
      </w:r>
      <w:r>
        <w:t xml:space="preserve"> — ponto de entrada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app/domain/</w:t>
      </w:r>
      <w:r>
        <w:t xml:space="preserve"> — modelos e políticas de negócio sem dependência da interface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app/reports/</w:t>
      </w:r>
      <w:r>
        <w:t xml:space="preserve"> — geradores independentes das abas SALDO, RANKING e RESUMO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app/services/</w:t>
      </w:r>
      <w:r>
        <w:t xml:space="preserve"> — leitura, validação, cálculo, formatação e orquestração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app/controllers/</w:t>
      </w:r>
      <w:r>
        <w:t xml:space="preserve"> — coordenação entre a interface e os casos de uso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app/ui/</w:t>
      </w:r>
      <w:r>
        <w:t xml:space="preserve"> — interface desktop CustomTkinter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</w:t>
      </w:r>
      <w:r>
        <w:t xml:space="preserve"> — scripts de build e instalador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tests/</w:t>
      </w:r>
      <w:r>
        <w:t xml:space="preserve"> — testes unitários e de contrato do CSV/Excel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main.spec</w:t>
      </w:r>
      <w:r>
        <w:t xml:space="preserve"> — build do PyInstaller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version_info.txt</w:t>
      </w:r>
      <w:r>
        <w:t xml:space="preserve"> — propriedades do executável</w:t>
      </w:r>
    </w:p>
    <w:p>
      <w:pPr>
        <w:spacing w:after="120"/>
      </w:pPr>
      <w:r>
        <w:t xml:space="preserve">A documentação completa está no </w:t>
      </w:r>
      <w:r>
        <w:t>índice técnico (docs/README.md)</w:t>
      </w:r>
      <w:r>
        <w:t>, incluindo</w:t>
      </w:r>
    </w:p>
    <w:p>
      <w:pPr>
        <w:spacing w:after="120"/>
      </w:pPr>
      <w:r>
        <w:t>arquitetura, referência de todos os módulos, fluxos CSV/RHiD/Power BI, segurança, testes</w:t>
      </w:r>
    </w:p>
    <w:p>
      <w:pPr>
        <w:spacing w:after="120"/>
      </w:pPr>
      <w:r>
        <w:t>e distribuição.</w:t>
      </w:r>
    </w:p>
    <w:p>
      <w:pPr>
        <w:pStyle w:val="Heading3"/>
      </w:pPr>
      <w:r>
        <w:t>Como rodar em desenvolvimento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pip install -r requirements.txt</w:t>
        <w:br/>
        <w:t>python main.py</w:t>
      </w:r>
    </w:p>
    <w:p>
      <w:pPr>
        <w:spacing w:after="120"/>
      </w:pPr>
      <w:r>
        <w:t>Para desenvolver, testar e empacotar: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pip install -r requirements-dev.txt</w:t>
      </w:r>
    </w:p>
    <w:p>
      <w:pPr>
        <w:pStyle w:val="Heading4"/>
      </w:pPr>
      <w:r>
        <w:t>Cancelamento do processamento</w:t>
      </w:r>
    </w:p>
    <w:p>
      <w:pPr>
        <w:spacing w:after="120"/>
      </w:pPr>
      <w:r>
        <w:t xml:space="preserve">Durante um lote, o botão </w:t>
      </w:r>
      <w:r>
        <w:rPr>
          <w:b/>
        </w:rPr>
        <w:t>Cancelar processamento</w:t>
      </w:r>
      <w:r>
        <w:t xml:space="preserve"> interrompe o trabalho de forma cooperativa. O arquivo que já começou continua até ser salvo com segurança; os arquivos seguintes não são iniciados. A tela informa quantos arquivos foram salvos e mantém disponíveis os botões para abrir o resultado e a pasta de saída.</w:t>
      </w:r>
    </w:p>
    <w:p>
      <w:pPr>
        <w:pStyle w:val="Heading3"/>
      </w:pPr>
      <w:r>
        <w:t>Build versionado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build_tools\build_release_auto_version.bat</w:t>
      </w:r>
    </w:p>
    <w:p>
      <w:pPr>
        <w:spacing w:after="120"/>
      </w:pPr>
      <w:r>
        <w:t>O script:</w:t>
      </w:r>
    </w:p>
    <w:p>
      <w:pPr>
        <w:pStyle w:val="ListBullet"/>
      </w:pPr>
      <w:r>
        <w:t>solicita a versão</w:t>
      </w:r>
    </w:p>
    <w:p>
      <w:pPr>
        <w:pStyle w:val="ListBullet"/>
      </w:pPr>
      <w:r>
        <w:t xml:space="preserve">atualiza </w:t>
      </w:r>
      <w:r>
        <w:rPr>
          <w:rFonts w:ascii="Consolas" w:hAnsi="Consolas"/>
          <w:color w:val="2A495B"/>
          <w:sz w:val="18"/>
        </w:rPr>
        <w:t>app/core/version.py</w:t>
      </w:r>
    </w:p>
    <w:p>
      <w:pPr>
        <w:pStyle w:val="ListBullet"/>
      </w:pPr>
      <w:r>
        <w:t xml:space="preserve">atualiza </w:t>
      </w:r>
      <w:r>
        <w:rPr>
          <w:rFonts w:ascii="Consolas" w:hAnsi="Consolas"/>
          <w:color w:val="2A495B"/>
          <w:sz w:val="18"/>
        </w:rPr>
        <w:t>version_info.txt</w:t>
      </w:r>
    </w:p>
    <w:p>
      <w:pPr>
        <w:pStyle w:val="ListBullet"/>
      </w:pPr>
      <w:r>
        <w:t xml:space="preserve">atualiza a versão do instalador em </w:t>
      </w:r>
      <w:r>
        <w:rPr>
          <w:rFonts w:ascii="Consolas" w:hAnsi="Consolas"/>
          <w:color w:val="2A495B"/>
          <w:sz w:val="18"/>
        </w:rPr>
        <w:t>build_tools/FASJornada.iss</w:t>
      </w:r>
    </w:p>
    <w:p>
      <w:pPr>
        <w:pStyle w:val="ListBullet"/>
      </w:pPr>
      <w:r>
        <w:t>limpa builds anteriores</w:t>
      </w:r>
    </w:p>
    <w:p>
      <w:pPr>
        <w:pStyle w:val="ListBullet"/>
      </w:pPr>
      <w:r>
        <w:t>gera o executável (.exe)</w:t>
      </w:r>
    </w:p>
    <w:p>
      <w:pPr>
        <w:pStyle w:val="ListBullet"/>
      </w:pPr>
      <w:r>
        <w:t xml:space="preserve">cria o arquivo </w:t>
      </w:r>
      <w:r>
        <w:rPr>
          <w:rFonts w:ascii="Consolas" w:hAnsi="Consolas"/>
          <w:color w:val="2A495B"/>
          <w:sz w:val="18"/>
        </w:rPr>
        <w:t>.zip</w:t>
      </w:r>
    </w:p>
    <w:p>
      <w:pPr>
        <w:pStyle w:val="ListBullet"/>
      </w:pPr>
      <w:r>
        <w:t xml:space="preserve">cria o commit e envia o código para a branch </w:t>
      </w:r>
      <w:r>
        <w:rPr>
          <w:rFonts w:ascii="Consolas" w:hAnsi="Consolas"/>
          <w:color w:val="2A495B"/>
          <w:sz w:val="18"/>
        </w:rPr>
        <w:t>main</w:t>
      </w:r>
    </w:p>
    <w:p>
      <w:pPr>
        <w:spacing w:after="120"/>
      </w:pPr>
      <w:r>
        <w:t>A tag e a release com os arquivos para download devem ser publicadas no GitHub após a validação dos artefatos.</w:t>
      </w:r>
    </w:p>
    <w:p>
      <w:pPr>
        <w:pStyle w:val="Heading3"/>
      </w:pPr>
      <w:r>
        <w:t>Como gerar o EXE manualmente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build_tools\gerar_exe.bat</w:t>
      </w:r>
    </w:p>
    <w:p>
      <w:pPr>
        <w:spacing w:after="120"/>
      </w:pPr>
      <w:r>
        <w:t>Saída esperada: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dist\FASJornada.exe</w:t>
      </w:r>
    </w:p>
    <w:p>
      <w:pPr>
        <w:pStyle w:val="Heading3"/>
      </w:pPr>
      <w:r>
        <w:t>Como gerar o instalador</w:t>
      </w:r>
    </w:p>
    <w:p>
      <w:pPr>
        <w:pStyle w:val="ListNumber"/>
      </w:pPr>
      <w:r>
        <w:t>Gere o EXE primeiro</w:t>
      </w:r>
    </w:p>
    <w:p>
      <w:pPr>
        <w:pStyle w:val="ListNumber"/>
      </w:pPr>
      <w:r>
        <w:t>Abra o arquivo: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build_tools\FASJornada.iss</w:t>
      </w:r>
    </w:p>
    <w:p>
      <w:pPr>
        <w:pStyle w:val="ListNumber"/>
      </w:pPr>
      <w:r>
        <w:t>Compile no Inno Setup</w:t>
      </w:r>
    </w:p>
    <w:p>
      <w:pPr>
        <w:pStyle w:val="Heading3"/>
      </w:pPr>
      <w:r>
        <w:t>Distribuição</w:t>
      </w:r>
    </w:p>
    <w:p>
      <w:pPr>
        <w:spacing w:after="120"/>
      </w:pPr>
      <w:r>
        <w:t>Os arquivos finais são gerados em: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releases/</w:t>
      </w:r>
    </w:p>
    <w:p>
      <w:pPr>
        <w:spacing w:after="120"/>
      </w:pPr>
      <w:r>
        <w:t>Sempre contendo apenas a versão mais recente: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FASJornada_vX.X.X_portable.zip</w:t>
      </w:r>
    </w:p>
    <w:p>
      <w:pPr>
        <w:pStyle w:val="Heading3"/>
      </w:pPr>
      <w:r>
        <w:t>Versionamento</w:t>
      </w:r>
    </w:p>
    <w:p>
      <w:pPr>
        <w:spacing w:after="120"/>
      </w:pPr>
      <w:r>
        <w:t>A versão do aplicativo é controlada em: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app/core/version.py</w:t>
      </w:r>
      <w:r>
        <w:t xml:space="preserve"> → versão exibida no app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version_info.txt</w:t>
      </w:r>
      <w:r>
        <w:t xml:space="preserve"> → versão do executável (Windows)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build_tools/FASJornada.iss</w:t>
      </w:r>
      <w:r>
        <w:t xml:space="preserve"> → versão e nome do instalador</w:t>
      </w:r>
    </w:p>
    <w:p>
      <w:pPr>
        <w:spacing w:after="120"/>
      </w:pPr>
      <w:r>
        <w:t>Os três são atualizados automaticamente pelo script de build.</w:t>
      </w:r>
    </w:p>
    <w:p>
      <w:pPr>
        <w:pStyle w:val="Heading3"/>
      </w:pPr>
      <w:r>
        <w:t>Identidade visual</w:t>
      </w:r>
    </w:p>
    <w:p>
      <w:pPr>
        <w:spacing w:after="120"/>
      </w:pPr>
      <w:r>
        <w:t>O aplicativo utiliza um ícone único (</w:t>
      </w:r>
      <w:r>
        <w:rPr>
          <w:rFonts w:ascii="Consolas" w:hAnsi="Consolas"/>
          <w:color w:val="2A495B"/>
          <w:sz w:val="18"/>
        </w:rPr>
        <w:t>app/assets/icon.ico</w:t>
      </w:r>
      <w:r>
        <w:t>) aplicado em:</w:t>
      </w:r>
    </w:p>
    <w:p>
      <w:pPr>
        <w:pStyle w:val="ListBullet"/>
      </w:pPr>
      <w:r>
        <w:t>executável (.exe)</w:t>
      </w:r>
    </w:p>
    <w:p>
      <w:pPr>
        <w:pStyle w:val="ListBullet"/>
      </w:pPr>
      <w:r>
        <w:t>janela do aplicativo</w:t>
      </w:r>
    </w:p>
    <w:p>
      <w:pPr>
        <w:pStyle w:val="ListBullet"/>
      </w:pPr>
      <w:r>
        <w:t>instalador</w:t>
      </w:r>
    </w:p>
    <w:p>
      <w:pPr>
        <w:pStyle w:val="ListBullet"/>
      </w:pPr>
      <w:r>
        <w:t>atalhos do sistema</w:t>
      </w:r>
    </w:p>
    <w:p>
      <w:pPr>
        <w:pStyle w:val="Heading3"/>
      </w:pPr>
      <w:r>
        <w:t>Observações de segurança</w:t>
      </w:r>
    </w:p>
    <w:p>
      <w:pPr>
        <w:pStyle w:val="ListBullet"/>
      </w:pPr>
      <w:r>
        <w:t>logs, histórico, auditoria e preferências são gravados em pasta do usuário</w:t>
      </w:r>
    </w:p>
    <w:p>
      <w:pPr>
        <w:pStyle w:val="ListBullet"/>
      </w:pPr>
      <w:r>
        <w:t xml:space="preserve">o diretório legado </w:t>
      </w:r>
      <w:r>
        <w:rPr>
          <w:rFonts w:ascii="Consolas" w:hAnsi="Consolas"/>
          <w:color w:val="2A495B"/>
          <w:sz w:val="18"/>
        </w:rPr>
        <w:t>ProcessadorPlanilhasFAS</w:t>
      </w:r>
      <w:r>
        <w:t xml:space="preserve"> é preservado para manter preferências e dados de versões anteriores</w:t>
      </w:r>
    </w:p>
    <w:p>
      <w:pPr>
        <w:pStyle w:val="ListBullet"/>
      </w:pPr>
      <w:r>
        <w:t>a integração opcional comunica-se somente com os serviços HTTPS oficiais do RHiD/Control iD</w:t>
      </w:r>
    </w:p>
    <w:p>
      <w:pPr>
        <w:pStyle w:val="ListBullet"/>
      </w:pPr>
      <w:r>
        <w:t>o acesso ao Power BI usa login Microsoft interativo, sem segredo de aplicativo e sem armazenar a senha</w:t>
      </w:r>
    </w:p>
    <w:p>
      <w:pPr>
        <w:pStyle w:val="ListBullet"/>
      </w:pPr>
      <w:r>
        <w:t>lembrar o acesso RHiD é opcional; quando marcado, usuário, domínio e senha ficam no Gerenciador de Credenciais do Windows ou em arquivo binário protegido por DPAPI — nunca em JSON ou texto puro</w:t>
      </w:r>
    </w:p>
    <w:p>
      <w:pPr>
        <w:pStyle w:val="ListBullet"/>
      </w:pPr>
      <w:r>
        <w:t>sem a opção de lembrar, a senha permanece apenas na memória durante a sessão</w:t>
      </w:r>
    </w:p>
    <w:p>
      <w:pPr>
        <w:pStyle w:val="ListBullet"/>
      </w:pPr>
      <w:r>
        <w:t>o pacote de distribuição não inclui: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.git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dist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logs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</w:t>
      </w:r>
    </w:p>
    <w:p>
      <w:pPr>
        <w:pStyle w:val="Heading3"/>
      </w:pPr>
      <w:r>
        <w:t>Tecnologias utilizadas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CustomTkinter</w:t>
      </w:r>
    </w:p>
    <w:p>
      <w:pPr>
        <w:pStyle w:val="ListBullet"/>
      </w:pPr>
      <w:r>
        <w:t>OpenPyXL</w:t>
      </w:r>
    </w:p>
    <w:p>
      <w:pPr>
        <w:pStyle w:val="ListBullet"/>
      </w:pPr>
      <w:r>
        <w:t>MSAL</w:t>
      </w:r>
    </w:p>
    <w:p>
      <w:pPr>
        <w:pStyle w:val="ListBullet"/>
      </w:pPr>
      <w:r>
        <w:t>PyInstaller</w:t>
      </w:r>
    </w:p>
    <w:p>
      <w:pPr>
        <w:pStyle w:val="ListBullet"/>
      </w:pPr>
      <w:r>
        <w:t>Inno Setup</w:t>
      </w:r>
    </w:p>
    <w:p>
      <w:pPr>
        <w:pStyle w:val="Heading3"/>
      </w:pPr>
      <w:r>
        <w:t>Licença</w:t>
      </w:r>
    </w:p>
    <w:p>
      <w:pPr>
        <w:spacing w:after="120"/>
      </w:pPr>
      <w:r>
        <w:t>Uso interno — FAS</w:t>
      </w:r>
    </w:p>
    <w:p>
      <w:r>
        <w:br w:type="page"/>
      </w:r>
    </w:p>
    <w:p>
      <w:pPr>
        <w:pStyle w:val="Heading1"/>
      </w:pPr>
      <w:r>
        <w:t>2. Arquitetura</w:t>
      </w:r>
    </w:p>
    <w:p>
      <w:pPr>
        <w:spacing w:after="120"/>
      </w:pPr>
      <w:r>
        <w:t>O aplicativo separa regras de negócio, geração de relatórios, infraestrutura e interface.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UI (CustomTkinter)</w:t>
        <w:br/>
        <w:t xml:space="preserve">        |</w:t>
        <w:br/>
        <w:t xml:space="preserve">        v</w:t>
        <w:br/>
        <w:t>Controller</w:t>
        <w:br/>
        <w:t xml:space="preserve">        |</w:t>
        <w:br/>
        <w:t xml:space="preserve">        v</w:t>
        <w:br/>
        <w:t>Executor em segundo plano</w:t>
        <w:br/>
        <w:t xml:space="preserve">   (fila + Tk after)</w:t>
        <w:br/>
        <w:t xml:space="preserve">        |</w:t>
        <w:br/>
        <w:t xml:space="preserve">        v</w:t>
        <w:br/>
        <w:t>Pipeline de processamento</w:t>
        <w:br/>
        <w:t xml:space="preserve">   |          |          |</w:t>
        <w:br/>
        <w:t xml:space="preserve">   v          v          v</w:t>
        <w:br/>
        <w:t>Domínio    Serviços    Relatórios</w:t>
        <w:br/>
        <w:t xml:space="preserve">             |</w:t>
        <w:br/>
        <w:t xml:space="preserve">             v</w:t>
        <w:br/>
        <w:t xml:space="preserve">          CSV / XLSX</w:t>
      </w:r>
    </w:p>
    <w:p>
      <w:pPr>
        <w:pStyle w:val="Heading3"/>
      </w:pPr>
      <w:r>
        <w:t>Responsabilidades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app/domain/</w:t>
      </w:r>
      <w:r>
        <w:t>: modelos imutáveis e políticas puras de identidade e tempo. Não conhece Tkinter, OpenPyXL ou arquivos.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app/reports/</w:t>
      </w:r>
      <w:r>
        <w:t>: transforma registros de domínio nas abas auxiliares do Excel.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app/services/</w:t>
      </w:r>
      <w:r>
        <w:t>: leitura, validação, cálculo, escrita, formatação e orquestração.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app/integrations/</w:t>
      </w:r>
      <w:r>
        <w:t>: autenticação e geração/download do CSV nos serviços oficiais do RHiD; não conhece widgets.</w:t>
      </w:r>
    </w:p>
    <w:p>
      <w:pPr>
        <w:pStyle w:val="ListBullet"/>
      </w:pPr>
      <w:r>
        <w:t>a saída opcional para Power BI passa por um adaptador analítico sem CPF e por</w:t>
      </w:r>
    </w:p>
    <w:p>
      <w:pPr>
        <w:spacing w:after="120"/>
      </w:pPr>
      <w:r>
        <w:t>um cliente REST; ambos executam fora da thread da interface.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app/controllers/</w:t>
      </w:r>
      <w:r>
        <w:t>: traduz ações da interface em chamadas aos serviços.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app/ui/</w:t>
      </w:r>
      <w:r>
        <w:t>: constrói widgets e apresenta o estado ao usuário.</w:t>
      </w:r>
    </w:p>
    <w:p>
      <w:pPr>
        <w:pStyle w:val="Heading3"/>
      </w:pPr>
      <w:r>
        <w:t>Fluxo do processamento</w:t>
      </w:r>
    </w:p>
    <w:p>
      <w:pPr>
        <w:pStyle w:val="ListNumber"/>
      </w:pPr>
      <w:r>
        <w:t>O CSV é validado, carregado e tem seu cabeçalho lido da primeira linha.</w:t>
      </w:r>
    </w:p>
    <w:p>
      <w:pPr>
        <w:pStyle w:val="ListNumber"/>
      </w:pPr>
      <w:r>
        <w:t>O filtro de departamento é aplicado.</w:t>
      </w:r>
    </w:p>
    <w:p>
      <w:pPr>
        <w:pStyle w:val="ListNumber"/>
      </w:pPr>
      <w:r>
        <w:t xml:space="preserve">Cada linha vira um </w:t>
      </w:r>
      <w:r>
        <w:rPr>
          <w:rFonts w:ascii="Consolas" w:hAnsi="Consolas"/>
          <w:color w:val="2A495B"/>
          <w:sz w:val="18"/>
        </w:rPr>
        <w:t>RegistroFuncionario</w:t>
      </w:r>
      <w:r>
        <w:t>, mantendo horas em minutos.</w:t>
      </w:r>
    </w:p>
    <w:p>
      <w:pPr>
        <w:pStyle w:val="ListNumber"/>
      </w:pPr>
      <w:r>
        <w:t>A matrícula completa é preservada como texto e o CPF é removido da saída.</w:t>
      </w:r>
    </w:p>
    <w:p>
      <w:pPr>
        <w:pStyle w:val="ListNumber"/>
      </w:pPr>
      <w:r>
        <w:t>Os totais da aba principal são calculados pelos serviços existentes.</w:t>
      </w:r>
    </w:p>
    <w:p>
      <w:pPr>
        <w:pStyle w:val="ListNumber"/>
      </w:pPr>
      <w:r>
        <w:t xml:space="preserve">Os geradores criam </w:t>
      </w:r>
      <w:r>
        <w:rPr>
          <w:rFonts w:ascii="Consolas" w:hAnsi="Consolas"/>
          <w:color w:val="2A495B"/>
          <w:sz w:val="18"/>
        </w:rPr>
        <w:t>SALDO</w:t>
      </w:r>
      <w:r>
        <w:t xml:space="preserve">, </w:t>
      </w:r>
      <w:r>
        <w:rPr>
          <w:rFonts w:ascii="Consolas" w:hAnsi="Consolas"/>
          <w:color w:val="2A495B"/>
          <w:sz w:val="18"/>
        </w:rPr>
        <w:t>RANKING</w:t>
      </w:r>
      <w:r>
        <w:t xml:space="preserve"> e </w:t>
      </w:r>
      <w:r>
        <w:rPr>
          <w:rFonts w:ascii="Consolas" w:hAnsi="Consolas"/>
          <w:color w:val="2A495B"/>
          <w:sz w:val="18"/>
        </w:rPr>
        <w:t>RESUMO</w:t>
      </w:r>
      <w:r>
        <w:t xml:space="preserve"> sem recalcular horas.</w:t>
      </w:r>
    </w:p>
    <w:p>
      <w:pPr>
        <w:pStyle w:val="ListNumber"/>
      </w:pPr>
      <w:r>
        <w:t>A aba principal é formatada e o workbook é salvo em XLSX.</w:t>
      </w:r>
    </w:p>
    <w:p>
      <w:pPr>
        <w:spacing w:after="120"/>
      </w:pPr>
      <w:r>
        <w:t xml:space="preserve">Na entrada direta pelo RHiD, a integração solicita o </w:t>
      </w:r>
      <w:r>
        <w:rPr>
          <w:rFonts w:ascii="Consolas" w:hAnsi="Consolas"/>
          <w:color w:val="2A495B"/>
          <w:sz w:val="18"/>
        </w:rPr>
        <w:t>extrato</w:t>
      </w:r>
      <w:r>
        <w:t xml:space="preserve"> CSV agrupado por</w:t>
      </w:r>
    </w:p>
    <w:p>
      <w:pPr>
        <w:spacing w:after="120"/>
      </w:pPr>
      <w:r>
        <w:t>funcionário, sem solicitar CPF, acompanha o processamento</w:t>
      </w:r>
    </w:p>
    <w:p>
      <w:pPr>
        <w:spacing w:after="120"/>
      </w:pPr>
      <w:r>
        <w:t>remoto por GUID e valida que exista somente uma linha por matrícula antes de gravar</w:t>
      </w:r>
    </w:p>
    <w:p>
      <w:pPr>
        <w:spacing w:after="120"/>
      </w:pPr>
      <w:r>
        <w:t>um CSV temporário.</w:t>
      </w:r>
    </w:p>
    <w:p>
      <w:pPr>
        <w:spacing w:after="120"/>
      </w:pPr>
      <w:r>
        <w:t xml:space="preserve">Esse arquivo entra no mesmo </w:t>
      </w:r>
      <w:r>
        <w:rPr>
          <w:rFonts w:ascii="Consolas" w:hAnsi="Consolas"/>
          <w:color w:val="2A495B"/>
          <w:sz w:val="18"/>
        </w:rPr>
        <w:t>processar_arquivo</w:t>
      </w:r>
      <w:r>
        <w:t>; portanto não existe um segundo</w:t>
      </w:r>
    </w:p>
    <w:p>
      <w:pPr>
        <w:spacing w:after="120"/>
      </w:pPr>
      <w:r>
        <w:t>cálculo de horas. O temporário é removido ao final.</w:t>
      </w:r>
    </w:p>
    <w:p>
      <w:pPr>
        <w:pStyle w:val="Heading3"/>
      </w:pPr>
      <w:r>
        <w:t>Regras de dependência</w:t>
      </w:r>
    </w:p>
    <w:p>
      <w:pPr>
        <w:pStyle w:val="ListBullet"/>
      </w:pPr>
      <w:r>
        <w:t>O domínio não importa módulos de outras camadas.</w:t>
      </w:r>
    </w:p>
    <w:p>
      <w:pPr>
        <w:pStyle w:val="ListBullet"/>
      </w:pPr>
      <w:r>
        <w:t>Relatórios podem depender do domínio e de funções puras de formatação.</w:t>
      </w:r>
    </w:p>
    <w:p>
      <w:pPr>
        <w:pStyle w:val="ListBullet"/>
      </w:pPr>
      <w:r>
        <w:t>A pipeline orquestra; regras de layout ficam nos módulos de relatório.</w:t>
      </w:r>
    </w:p>
    <w:p>
      <w:pPr>
        <w:pStyle w:val="ListBullet"/>
      </w:pPr>
      <w:r>
        <w:t>A interface não lê CSV nem manipula workbooks diretamente.</w:t>
      </w:r>
    </w:p>
    <w:p>
      <w:pPr>
        <w:pStyle w:val="ListBullet"/>
      </w:pPr>
      <w:r>
        <w:t>Diálogos e widgets permanecem na thread principal; somente a pipeline pesada roda no worker.</w:t>
      </w:r>
    </w:p>
    <w:p>
      <w:pPr>
        <w:pStyle w:val="ListBullet"/>
      </w:pPr>
      <w:r>
        <w:t xml:space="preserve">O worker publica eventos em uma fila, consumida pelo loop do Tkinter com </w:t>
      </w:r>
      <w:r>
        <w:rPr>
          <w:rFonts w:ascii="Consolas" w:hAnsi="Consolas"/>
          <w:color w:val="2A495B"/>
          <w:sz w:val="18"/>
        </w:rPr>
        <w:t>after</w:t>
      </w:r>
      <w:r>
        <w:t>.</w:t>
      </w:r>
    </w:p>
    <w:p>
      <w:pPr>
        <w:pStyle w:val="ListBullet"/>
      </w:pPr>
      <w:r>
        <w:t>Alterações estruturais devem manter os testes de contrato verdes.</w:t>
      </w:r>
    </w:p>
    <w:p>
      <w:pPr>
        <w:pStyle w:val="Heading3"/>
      </w:pPr>
      <w:r>
        <w:t>Processamento assíncrono</w:t>
      </w:r>
    </w:p>
    <w:p>
      <w:pPr>
        <w:spacing w:after="120"/>
      </w:pPr>
      <w:r>
        <w:t>Antes de iniciar o worker, o controlador cria um plano imutável com os arquivos,</w:t>
      </w:r>
    </w:p>
    <w:p>
      <w:pPr>
        <w:spacing w:after="120"/>
      </w:pPr>
      <w:r>
        <w:t>opções e destinos. Sobrescritas e colisões de nomes são verificadas nessa</w:t>
      </w:r>
    </w:p>
    <w:p>
      <w:pPr>
        <w:spacing w:after="120"/>
      </w:pPr>
      <w:r>
        <w:t>etapa, portanto nenhum arquivo é processado se o preflight for cancelado.</w:t>
      </w:r>
    </w:p>
    <w:p>
      <w:pPr>
        <w:spacing w:after="120"/>
      </w:pPr>
      <w:r>
        <w:t xml:space="preserve">O </w:t>
      </w:r>
      <w:r>
        <w:rPr>
          <w:rFonts w:ascii="Consolas" w:hAnsi="Consolas"/>
          <w:color w:val="2A495B"/>
          <w:sz w:val="18"/>
        </w:rPr>
        <w:t>BackgroundTaskRunner</w:t>
      </w:r>
      <w:r>
        <w:t xml:space="preserve"> usa uma única thread serial para o OpenPyXL. Progresso,</w:t>
      </w:r>
    </w:p>
    <w:p>
      <w:pPr>
        <w:spacing w:after="120"/>
      </w:pPr>
      <w:r>
        <w:t>conclusão e falhas atravessam uma fila; a interface consome esses eventos apenas</w:t>
      </w:r>
    </w:p>
    <w:p>
      <w:pPr>
        <w:spacing w:after="120"/>
      </w:pPr>
      <w:r>
        <w:t>na thread principal. Isso evita chamadas Tkinter a partir do worker, impede duas</w:t>
      </w:r>
    </w:p>
    <w:p>
      <w:pPr>
        <w:spacing w:after="120"/>
      </w:pPr>
      <w:r>
        <w:t>execuções simultâneas e mantém a janela responsiva. A thread não é daemon e a</w:t>
      </w:r>
    </w:p>
    <w:p>
      <w:pPr>
        <w:spacing w:after="120"/>
      </w:pPr>
      <w:r>
        <w:t>janela recusa fechamento enquanto houver gravação, protegendo o XLSX em andamento.</w:t>
      </w:r>
    </w:p>
    <w:p>
      <w:pPr>
        <w:pStyle w:val="Heading3"/>
      </w:pPr>
      <w:r>
        <w:t>Compatibilidade protegida</w:t>
      </w:r>
    </w:p>
    <w:p>
      <w:pPr>
        <w:spacing w:after="120"/>
      </w:pPr>
      <w:r>
        <w:t>A API pública usada pelo controlador continua sendo: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obter_departamentos(caminho_arquivo)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processar_arquivo(caminho_arquivo, caminho_saida, ...)</w:t>
      </w:r>
    </w:p>
    <w:p>
      <w:pPr>
        <w:spacing w:after="120"/>
      </w:pPr>
      <w:r>
        <w:t xml:space="preserve">A fixture anônima em </w:t>
      </w:r>
      <w:r>
        <w:rPr>
          <w:rFonts w:ascii="Consolas" w:hAnsi="Consolas"/>
          <w:color w:val="2A495B"/>
          <w:sz w:val="18"/>
        </w:rPr>
        <w:t>tests/fixtures/</w:t>
      </w:r>
      <w:r>
        <w:t xml:space="preserve"> protege cabeçalhos, filtros, totais, abas, homônimos e a remoção do CPF.</w:t>
      </w:r>
    </w:p>
    <w:p>
      <w:pPr>
        <w:pStyle w:val="Heading3"/>
      </w:pPr>
      <w:r>
        <w:t>Estado e persistência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EstadoInterface</w:t>
      </w:r>
      <w:r>
        <w:t xml:space="preserve"> centraliza as transições visuais: vazio, pronto,</w:t>
      </w:r>
    </w:p>
    <w:p>
      <w:pPr>
        <w:spacing w:after="120"/>
      </w:pPr>
      <w:r>
        <w:t>processando, concluído e erro. A janela traduz o estado em textos e habilitação</w:t>
      </w:r>
    </w:p>
    <w:p>
      <w:pPr>
        <w:spacing w:after="120"/>
      </w:pPr>
      <w:r>
        <w:t>dos controles; o controller não altera widgets diretamente.</w:t>
      </w:r>
    </w:p>
    <w:p>
      <w:pPr>
        <w:spacing w:after="120"/>
      </w:pPr>
      <w:r>
        <w:t>Preferências, histórico e auditoria ficam fora do repositório e são tratados como</w:t>
      </w:r>
    </w:p>
    <w:p>
      <w:pPr>
        <w:spacing w:after="120"/>
      </w:pPr>
      <w:r>
        <w:t>efeitos auxiliares. O resultado principal é o XLSX: uma falha ao registrar</w:t>
      </w:r>
    </w:p>
    <w:p>
      <w:pPr>
        <w:spacing w:after="120"/>
      </w:pPr>
      <w:r>
        <w:t>histórico ou auditoria é registrada no log, mas não transforma um arquivo salvo</w:t>
      </w:r>
    </w:p>
    <w:p>
      <w:pPr>
        <w:spacing w:after="120"/>
      </w:pPr>
      <w:r>
        <w:t>com sucesso em aparente falha.</w:t>
      </w:r>
    </w:p>
    <w:p>
      <w:pPr>
        <w:pStyle w:val="Heading3"/>
      </w:pPr>
      <w:r>
        <w:t>Pontos de extensão</w:t>
      </w:r>
    </w:p>
    <w:p>
      <w:pPr>
        <w:pStyle w:val="ListBullet"/>
      </w:pPr>
      <w:r>
        <w:t>uma nova origem de dados deve produzir o mesmo contrato CSV ou registros</w:t>
      </w:r>
    </w:p>
    <w:p>
      <w:pPr>
        <w:spacing w:after="120"/>
      </w:pPr>
      <w:r>
        <w:t>equivalentes e entrar pela pipeline comum;</w:t>
      </w:r>
    </w:p>
    <w:p>
      <w:pPr>
        <w:pStyle w:val="ListBullet"/>
      </w:pPr>
      <w:r>
        <w:t xml:space="preserve">uma nova aba deve receber </w:t>
      </w:r>
      <w:r>
        <w:rPr>
          <w:rFonts w:ascii="Consolas" w:hAnsi="Consolas"/>
          <w:color w:val="2A495B"/>
          <w:sz w:val="18"/>
        </w:rPr>
        <w:t>RegistroFuncionario</w:t>
      </w:r>
      <w:r>
        <w:t xml:space="preserve"> e não reler a worksheet;</w:t>
      </w:r>
    </w:p>
    <w:p>
      <w:pPr>
        <w:pStyle w:val="ListBullet"/>
      </w:pPr>
      <w:r>
        <w:t xml:space="preserve">uma nova tela deve ser adicionada ao roteamento de </w:t>
      </w:r>
      <w:r>
        <w:rPr>
          <w:rFonts w:ascii="Consolas" w:hAnsi="Consolas"/>
          <w:color w:val="2A495B"/>
          <w:sz w:val="18"/>
        </w:rPr>
        <w:t>navigation.py</w:t>
      </w:r>
      <w:r>
        <w:t xml:space="preserve"> e exposta</w:t>
      </w:r>
    </w:p>
    <w:p>
      <w:pPr>
        <w:spacing w:after="120"/>
      </w:pPr>
      <w:r>
        <w:t xml:space="preserve">pela fachada de </w:t>
      </w:r>
      <w:r>
        <w:rPr>
          <w:rFonts w:ascii="Consolas" w:hAnsi="Consolas"/>
          <w:color w:val="2A495B"/>
          <w:sz w:val="18"/>
        </w:rPr>
        <w:t>MainWindow</w:t>
      </w:r>
      <w:r>
        <w:t>;</w:t>
      </w:r>
    </w:p>
    <w:p>
      <w:pPr>
        <w:pStyle w:val="ListBullet"/>
      </w:pPr>
      <w:r>
        <w:t>novos dados sensíveis exigem revisão de saída, logs, histórico e temporários.</w:t>
      </w:r>
    </w:p>
    <w:p>
      <w:r>
        <w:br w:type="page"/>
      </w:r>
    </w:p>
    <w:p>
      <w:pPr>
        <w:pStyle w:val="Heading1"/>
      </w:pPr>
      <w:r>
        <w:t>3. Referência dos módulos</w:t>
      </w:r>
    </w:p>
    <w:p>
      <w:pPr>
        <w:pStyle w:val="Heading3"/>
      </w:pPr>
      <w:r>
        <w:t>Entrada e configuração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main.py</w:t>
            </w:r>
          </w:p>
        </w:tc>
        <w:tc>
          <w:tcPr>
            <w:tcW w:type="dxa" w:w="4153"/>
          </w:tcPr>
          <w:p>
            <w:r>
              <w:t>Configura o logger e inicia a interface. Não executa nada quando apenas importado.</w:t>
            </w:r>
          </w:p>
        </w:tc>
      </w:tr>
      <w:tr>
        <w:tc>
          <w:tcPr>
            <w:tcW w:type="dxa" w:w="4153"/>
          </w:tcPr>
          <w:p>
            <w:r>
              <w:t>app/core/config.py</w:t>
            </w:r>
          </w:p>
        </w:tc>
        <w:tc>
          <w:tcPr>
            <w:tcW w:type="dxa" w:w="4153"/>
          </w:tcPr>
          <w:p>
            <w:r>
              <w:t>Caminhos, colunas obrigatórias, limites e identidade visual.</w:t>
            </w:r>
          </w:p>
        </w:tc>
      </w:tr>
      <w:tr>
        <w:tc>
          <w:tcPr>
            <w:tcW w:type="dxa" w:w="4153"/>
          </w:tcPr>
          <w:p>
            <w:r>
              <w:t>app/core/version.py</w:t>
            </w:r>
          </w:p>
        </w:tc>
        <w:tc>
          <w:tcPr>
            <w:tcW w:type="dxa" w:w="4153"/>
          </w:tcPr>
          <w:p>
            <w:r>
              <w:t>Nome e versão exibidos pelo aplicativo e usados no build.</w:t>
            </w:r>
          </w:p>
        </w:tc>
      </w:tr>
      <w:tr>
        <w:tc>
          <w:tcPr>
            <w:tcW w:type="dxa" w:w="4153"/>
          </w:tcPr>
          <w:p>
            <w:r>
              <w:t>app/core/exceptions.py</w:t>
            </w:r>
          </w:p>
        </w:tc>
        <w:tc>
          <w:tcPr>
            <w:tcW w:type="dxa" w:w="4153"/>
          </w:tcPr>
          <w:p>
            <w:r>
              <w:t>Exceções de negócio apresentáveis ao usuário.</w:t>
            </w:r>
          </w:p>
        </w:tc>
      </w:tr>
      <w:tr>
        <w:tc>
          <w:tcPr>
            <w:tcW w:type="dxa" w:w="4153"/>
          </w:tcPr>
          <w:p>
            <w:r>
              <w:t>app/core/logger.py</w:t>
            </w:r>
          </w:p>
        </w:tc>
        <w:tc>
          <w:tcPr>
            <w:tcW w:type="dxa" w:w="4153"/>
          </w:tcPr>
          <w:p>
            <w:r>
              <w:t>Logger rotativo no diretório de dados do usuário.</w:t>
            </w:r>
          </w:p>
        </w:tc>
      </w:tr>
    </w:tbl>
    <w:p/>
    <w:p>
      <w:pPr>
        <w:pStyle w:val="Heading3"/>
      </w:pPr>
      <w:r>
        <w:t>Domínio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app/domain/models.py</w:t>
            </w:r>
          </w:p>
        </w:tc>
        <w:tc>
          <w:tcPr>
            <w:tcW w:type="dxa" w:w="4153"/>
          </w:tcPr>
          <w:p>
            <w:r>
              <w:t>RegistroFuncionario, registro imutável com horas armazenadas em minutos.</w:t>
            </w:r>
          </w:p>
        </w:tc>
      </w:tr>
      <w:tr>
        <w:tc>
          <w:tcPr>
            <w:tcW w:type="dxa" w:w="4153"/>
          </w:tcPr>
          <w:p>
            <w:r>
              <w:t>app/domain/time.py</w:t>
            </w:r>
          </w:p>
        </w:tc>
        <w:tc>
          <w:tcPr>
            <w:tcW w:type="dxa" w:w="4153"/>
          </w:tcPr>
          <w:p>
            <w:r>
              <w:t>para_minutos e formatar_horas; suporta negativos e valores acima de 24 horas.</w:t>
            </w:r>
          </w:p>
        </w:tc>
      </w:tr>
      <w:tr>
        <w:tc>
          <w:tcPr>
            <w:tcW w:type="dxa" w:w="4153"/>
          </w:tcPr>
          <w:p>
            <w:r>
              <w:t>app/domain/identity.py</w:t>
            </w:r>
          </w:p>
        </w:tc>
        <w:tc>
          <w:tcPr>
            <w:tcW w:type="dxa" w:w="4153"/>
          </w:tcPr>
          <w:p>
            <w:r>
              <w:t>normalizar_matricula; preserva a matrícula completa como texto.</w:t>
            </w:r>
          </w:p>
        </w:tc>
      </w:tr>
      <w:tr>
        <w:tc>
          <w:tcPr>
            <w:tcW w:type="dxa" w:w="4153"/>
          </w:tcPr>
          <w:p>
            <w:r>
              <w:t>app/domain/__init__.py</w:t>
            </w:r>
          </w:p>
        </w:tc>
        <w:tc>
          <w:tcPr>
            <w:tcW w:type="dxa" w:w="4153"/>
          </w:tcPr>
          <w:p>
            <w:r>
              <w:t>Fachada pública do domínio.</w:t>
            </w:r>
          </w:p>
        </w:tc>
      </w:tr>
    </w:tbl>
    <w:p/>
    <w:p>
      <w:pPr>
        <w:pStyle w:val="Heading3"/>
      </w:pPr>
      <w:r>
        <w:t>Serviços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reader_service.py</w:t>
            </w:r>
          </w:p>
        </w:tc>
        <w:tc>
          <w:tcPr>
            <w:tcW w:type="dxa" w:w="4153"/>
          </w:tcPr>
          <w:p>
            <w:r>
              <w:t>Converte CSV UTF-8 com BOM e delimitador ; em workbook.</w:t>
            </w:r>
          </w:p>
        </w:tc>
      </w:tr>
      <w:tr>
        <w:tc>
          <w:tcPr>
            <w:tcW w:type="dxa" w:w="4153"/>
          </w:tcPr>
          <w:p>
            <w:r>
              <w:t>validator_service.py</w:t>
            </w:r>
          </w:p>
        </w:tc>
        <w:tc>
          <w:tcPr>
            <w:tcW w:type="dxa" w:w="4153"/>
          </w:tcPr>
          <w:p>
            <w:r>
              <w:t>Valida extensão, tamanho, cabeçalho e resultado mínimo.</w:t>
            </w:r>
          </w:p>
        </w:tc>
      </w:tr>
      <w:tr>
        <w:tc>
          <w:tcPr>
            <w:tcW w:type="dxa" w:w="4153"/>
          </w:tcPr>
          <w:p>
            <w:r>
              <w:t>filter_service.py</w:t>
            </w:r>
          </w:p>
        </w:tc>
        <w:tc>
          <w:tcPr>
            <w:tcW w:type="dxa" w:w="4153"/>
          </w:tcPr>
          <w:p>
            <w:r>
              <w:t>Lista departamentos e remove linhas fora do filtro escolhido.</w:t>
            </w:r>
          </w:p>
        </w:tc>
      </w:tr>
      <w:tr>
        <w:tc>
          <w:tcPr>
            <w:tcW w:type="dxa" w:w="4153"/>
          </w:tcPr>
          <w:p>
            <w:r>
              <w:t>calculator_service.py</w:t>
            </w:r>
          </w:p>
        </w:tc>
        <w:tc>
          <w:tcPr>
            <w:tcW w:type="dxa" w:w="4153"/>
          </w:tcPr>
          <w:p>
            <w:r>
              <w:t>Soma Banco Total/Saldo com as funções do domínio e conta pessoas.</w:t>
            </w:r>
          </w:p>
        </w:tc>
      </w:tr>
      <w:tr>
        <w:tc>
          <w:tcPr>
            <w:tcW w:type="dxa" w:w="4153"/>
          </w:tcPr>
          <w:p>
            <w:r>
              <w:t>writer_service.py</w:t>
            </w:r>
          </w:p>
        </w:tc>
        <w:tc>
          <w:tcPr>
            <w:tcW w:type="dxa" w:w="4153"/>
          </w:tcPr>
          <w:p>
            <w:r>
              <w:t>Escreve TOTAL, legenda e destaques na aba principal.</w:t>
            </w:r>
          </w:p>
        </w:tc>
      </w:tr>
      <w:tr>
        <w:tc>
          <w:tcPr>
            <w:tcW w:type="dxa" w:w="4153"/>
          </w:tcPr>
          <w:p>
            <w:r>
              <w:t>worksheet_formatting_service.py</w:t>
            </w:r>
          </w:p>
        </w:tc>
        <w:tc>
          <w:tcPr>
            <w:tcW w:type="dxa" w:w="4153"/>
          </w:tcPr>
          <w:p>
            <w:r>
              <w:t>Formata cabeçalhos, bordas, alinhamentos e larguras.</w:t>
            </w:r>
          </w:p>
        </w:tc>
      </w:tr>
      <w:tr>
        <w:tc>
          <w:tcPr>
            <w:tcW w:type="dxa" w:w="4153"/>
          </w:tcPr>
          <w:p>
            <w:r>
              <w:t>workbook_pipeline_service.py</w:t>
            </w:r>
          </w:p>
        </w:tc>
        <w:tc>
          <w:tcPr>
            <w:tcW w:type="dxa" w:w="4153"/>
          </w:tcPr>
          <w:p>
            <w:r>
              <w:t>Caso de uso central: leitura, filtro, registros, privacidade, abas e gravação.</w:t>
            </w:r>
          </w:p>
        </w:tc>
      </w:tr>
      <w:tr>
        <w:tc>
          <w:tcPr>
            <w:tcW w:type="dxa" w:w="4153"/>
          </w:tcPr>
          <w:p>
            <w:r>
              <w:t>file_service.py</w:t>
            </w:r>
          </w:p>
        </w:tc>
        <w:tc>
          <w:tcPr>
            <w:tcW w:type="dxa" w:w="4153"/>
          </w:tcPr>
          <w:p>
            <w:r>
              <w:t>Nomes de saída, extensão, slug e nome curto.</w:t>
            </w:r>
          </w:p>
        </w:tc>
      </w:tr>
      <w:tr>
        <w:tc>
          <w:tcPr>
            <w:tcW w:type="dxa" w:w="4153"/>
          </w:tcPr>
          <w:p>
            <w:r>
              <w:t>background_task_runner.py</w:t>
            </w:r>
          </w:p>
        </w:tc>
        <w:tc>
          <w:tcPr>
            <w:tcW w:type="dxa" w:w="4153"/>
          </w:tcPr>
          <w:p>
            <w:r>
              <w:t>Executa uma tarefa serial em thread e entrega eventos à thread da interface.</w:t>
            </w:r>
          </w:p>
        </w:tc>
      </w:tr>
      <w:tr>
        <w:tc>
          <w:tcPr>
            <w:tcW w:type="dxa" w:w="4153"/>
          </w:tcPr>
          <w:p>
            <w:r>
              <w:t>preferences_service.py</w:t>
            </w:r>
          </w:p>
        </w:tc>
        <w:tc>
          <w:tcPr>
            <w:tcW w:type="dxa" w:w="4153"/>
          </w:tcPr>
          <w:p>
            <w:r>
              <w:t>Preferências em JSON com escrita atômica.</w:t>
            </w:r>
          </w:p>
        </w:tc>
      </w:tr>
      <w:tr>
        <w:tc>
          <w:tcPr>
            <w:tcW w:type="dxa" w:w="4153"/>
          </w:tcPr>
          <w:p>
            <w:r>
              <w:t>history_service.py</w:t>
            </w:r>
          </w:p>
        </w:tc>
        <w:tc>
          <w:tcPr>
            <w:tcW w:type="dxa" w:w="4153"/>
          </w:tcPr>
          <w:p>
            <w:r>
              <w:t>Histórico sanitizado e limitado.</w:t>
            </w:r>
          </w:p>
        </w:tc>
      </w:tr>
      <w:tr>
        <w:tc>
          <w:tcPr>
            <w:tcW w:type="dxa" w:w="4153"/>
          </w:tcPr>
          <w:p>
            <w:r>
              <w:t>audit_service.py</w:t>
            </w:r>
          </w:p>
        </w:tc>
        <w:tc>
          <w:tcPr>
            <w:tcW w:type="dxa" w:w="4153"/>
          </w:tcPr>
          <w:p>
            <w:r>
              <w:t>Auditoria sanitizada e limitada.</w:t>
            </w:r>
          </w:p>
        </w:tc>
      </w:tr>
      <w:tr>
        <w:tc>
          <w:tcPr>
            <w:tcW w:type="dxa" w:w="4153"/>
          </w:tcPr>
          <w:p>
            <w:r>
              <w:t>rhid_credentials_service.py</w:t>
            </w:r>
          </w:p>
        </w:tc>
        <w:tc>
          <w:tcPr>
            <w:tcW w:type="dxa" w:w="4153"/>
          </w:tcPr>
          <w:p>
            <w:r>
              <w:t>Cofre Windows/DPAPI para credenciais lembradas.</w:t>
            </w:r>
          </w:p>
        </w:tc>
      </w:tr>
      <w:tr>
        <w:tc>
          <w:tcPr>
            <w:tcW w:type="dxa" w:w="4153"/>
          </w:tcPr>
          <w:p>
            <w:r>
              <w:t>analytics_service.py</w:t>
            </w:r>
          </w:p>
        </w:tc>
        <w:tc>
          <w:tcPr>
            <w:tcW w:type="dxa" w:w="4153"/>
          </w:tcPr>
          <w:p>
            <w:r>
              <w:t>Extrai do XLSX um snapshot analítico sem CPF e calcula indicadores derivados.</w:t>
            </w:r>
          </w:p>
        </w:tc>
      </w:tr>
    </w:tbl>
    <w:p/>
    <w:p>
      <w:pPr>
        <w:pStyle w:val="Heading3"/>
      </w:pPr>
      <w:r>
        <w:t>Relatórios Excel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app/reports/saldo.py</w:t>
            </w:r>
          </w:p>
        </w:tc>
        <w:tc>
          <w:tcPr>
            <w:tcW w:type="dxa" w:w="4153"/>
          </w:tcPr>
          <w:p>
            <w:r>
              <w:t>Aba SALDO com matrícula completa e dados de banco.</w:t>
            </w:r>
          </w:p>
        </w:tc>
      </w:tr>
      <w:tr>
        <w:tc>
          <w:tcPr>
            <w:tcW w:type="dxa" w:w="4153"/>
          </w:tcPr>
          <w:p>
            <w:r>
              <w:t>app/reports/ranking.py</w:t>
            </w:r>
          </w:p>
        </w:tc>
        <w:tc>
          <w:tcPr>
            <w:tcW w:type="dxa" w:w="4153"/>
          </w:tcPr>
          <w:p>
            <w:r>
              <w:t>Rankings de maiores devedores e maiores saldos extras.</w:t>
            </w:r>
          </w:p>
        </w:tc>
      </w:tr>
      <w:tr>
        <w:tc>
          <w:tcPr>
            <w:tcW w:type="dxa" w:w="4153"/>
          </w:tcPr>
          <w:p>
            <w:r>
              <w:t>app/reports/resumo.py</w:t>
            </w:r>
          </w:p>
        </w:tc>
        <w:tc>
          <w:tcPr>
            <w:tcW w:type="dxa" w:w="4153"/>
          </w:tcPr>
          <w:p>
            <w:r>
              <w:t>Totais de Banco Saldo por departamento.</w:t>
            </w:r>
          </w:p>
        </w:tc>
      </w:tr>
      <w:tr>
        <w:tc>
          <w:tcPr>
            <w:tcW w:type="dxa" w:w="4153"/>
          </w:tcPr>
          <w:p>
            <w:r>
              <w:t>app/reports/styles.py</w:t>
            </w:r>
          </w:p>
        </w:tc>
        <w:tc>
          <w:tcPr>
            <w:tcW w:type="dxa" w:w="4153"/>
          </w:tcPr>
          <w:p>
            <w:r>
              <w:t>Objetos de estilo compartilhados pelo resumo.</w:t>
            </w:r>
          </w:p>
        </w:tc>
      </w:tr>
    </w:tbl>
    <w:p/>
    <w:p>
      <w:pPr>
        <w:spacing w:after="120"/>
      </w:pPr>
      <w:r>
        <w:t>Os geradores recebem registros já convertidos; não reinterpretam o CSV nem</w:t>
      </w:r>
    </w:p>
    <w:p>
      <w:pPr>
        <w:spacing w:after="120"/>
      </w:pPr>
      <w:r>
        <w:t>implementam um segundo cálculo de horas.</w:t>
      </w:r>
    </w:p>
    <w:p>
      <w:pPr>
        <w:pStyle w:val="Heading3"/>
      </w:pPr>
      <w:r>
        <w:t>Integração RHiD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app/integrations/rhid_client.py</w:t>
            </w:r>
          </w:p>
        </w:tc>
        <w:tc>
          <w:tcPr>
            <w:tcW w:type="dxa" w:w="4153"/>
          </w:tcPr>
          <w:p>
            <w:r>
              <w:t>Cliente HTTPS, login, clientes, empresas, setores, pessoas, job, polling e download CSV.</w:t>
            </w:r>
          </w:p>
        </w:tc>
      </w:tr>
      <w:tr>
        <w:tc>
          <w:tcPr>
            <w:tcW w:type="dxa" w:w="4153"/>
          </w:tcPr>
          <w:p>
            <w:r>
              <w:t>app/integrations/rhid_report_service.py</w:t>
            </w:r>
          </w:p>
        </w:tc>
        <w:tc>
          <w:tcPr>
            <w:tcW w:type="dxa" w:w="4153"/>
          </w:tcPr>
          <w:p>
            <w:r>
              <w:t>Valida o CSV consolidado, cria temporário e o envia à pipeline comum.</w:t>
            </w:r>
          </w:p>
        </w:tc>
      </w:tr>
    </w:tbl>
    <w:p/>
    <w:p>
      <w:pPr>
        <w:pStyle w:val="Heading3"/>
      </w:pPr>
      <w:r>
        <w:t>Integração Power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 / API principal</w:t>
            </w:r>
          </w:p>
        </w:tc>
      </w:tr>
      <w:tr>
        <w:tc>
          <w:tcPr>
            <w:tcW w:type="dxa" w:w="4153"/>
          </w:tcPr>
          <w:p>
            <w:r>
              <w:t>app/integrations/powerbi_client.py</w:t>
            </w:r>
          </w:p>
        </w:tc>
        <w:tc>
          <w:tcPr>
            <w:tcW w:type="dxa" w:w="4153"/>
          </w:tcPr>
          <w:p>
            <w:r>
              <w:t>Login Microsoft interativo, criação/reuso do modelo Push e envio em lotes.</w:t>
            </w:r>
          </w:p>
        </w:tc>
      </w:tr>
      <w:tr>
        <w:tc>
          <w:tcPr>
            <w:tcW w:type="dxa" w:w="4153"/>
          </w:tcPr>
          <w:p>
            <w:r>
              <w:t>app/services/analytics_service.py</w:t>
            </w:r>
          </w:p>
        </w:tc>
        <w:tc>
          <w:tcPr>
            <w:tcW w:type="dxa" w:w="4153"/>
          </w:tcPr>
          <w:p>
            <w:r>
              <w:t>Converte o Excel salvo em linhas analíticas identificadas por IDRelatorio.</w:t>
            </w:r>
          </w:p>
        </w:tc>
      </w:tr>
    </w:tbl>
    <w:p/>
    <w:p>
      <w:pPr>
        <w:pStyle w:val="Heading3"/>
      </w:pPr>
      <w:r>
        <w:t>Controller e interface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app/controllers/main_controller.py</w:t>
            </w:r>
          </w:p>
        </w:tc>
        <w:tc>
          <w:tcPr>
            <w:tcW w:type="dxa" w:w="4153"/>
          </w:tcPr>
          <w:p>
            <w:r>
              <w:t>Orquestra diálogos, preflight, lotes, integração, histórico e estados.</w:t>
            </w:r>
          </w:p>
        </w:tc>
      </w:tr>
      <w:tr>
        <w:tc>
          <w:tcPr>
            <w:tcW w:type="dxa" w:w="4153"/>
          </w:tcPr>
          <w:p>
            <w:r>
              <w:t>app/ui/main_window.py</w:t>
            </w:r>
          </w:p>
        </w:tc>
        <w:tc>
          <w:tcPr>
            <w:tcW w:type="dxa" w:w="4153"/>
          </w:tcPr>
          <w:p>
            <w:r>
              <w:t>Janela, cabeçalho, navegação, atalhos e fachada usada pelo controller.</w:t>
            </w:r>
          </w:p>
        </w:tc>
      </w:tr>
      <w:tr>
        <w:tc>
          <w:tcPr>
            <w:tcW w:type="dxa" w:w="4153"/>
          </w:tcPr>
          <w:p>
            <w:r>
              <w:t>app/ui/navigation.py</w:t>
            </w:r>
          </w:p>
        </w:tc>
        <w:tc>
          <w:tcPr>
            <w:tcW w:type="dxa" w:w="4153"/>
          </w:tcPr>
          <w:p>
            <w:r>
              <w:t>Enum e regras de retorno entre páginas.</w:t>
            </w:r>
          </w:p>
        </w:tc>
      </w:tr>
      <w:tr>
        <w:tc>
          <w:tcPr>
            <w:tcW w:type="dxa" w:w="4153"/>
          </w:tcPr>
          <w:p>
            <w:r>
              <w:t>app/ui/view_state.py</w:t>
            </w:r>
          </w:p>
        </w:tc>
        <w:tc>
          <w:tcPr>
            <w:tcW w:type="dxa" w:w="4153"/>
          </w:tcPr>
          <w:p>
            <w:r>
              <w:t>Máquina de estados e configuração dos controles.</w:t>
            </w:r>
          </w:p>
        </w:tc>
      </w:tr>
      <w:tr>
        <w:tc>
          <w:tcPr>
            <w:tcW w:type="dxa" w:w="4153"/>
          </w:tcPr>
          <w:p>
            <w:r>
              <w:t>app/ui/report_pages.py</w:t>
            </w:r>
          </w:p>
        </w:tc>
        <w:tc>
          <w:tcPr>
            <w:tcW w:type="dxa" w:w="4153"/>
          </w:tcPr>
          <w:p>
            <w:r>
              <w:t>Páginas inicial, CSV, processamento e sucesso.</w:t>
            </w:r>
          </w:p>
        </w:tc>
      </w:tr>
      <w:tr>
        <w:tc>
          <w:tcPr>
            <w:tcW w:type="dxa" w:w="4153"/>
          </w:tcPr>
          <w:p>
            <w:r>
              <w:t>app/ui/rhid_page.py</w:t>
            </w:r>
          </w:p>
        </w:tc>
        <w:tc>
          <w:tcPr>
            <w:tcW w:type="dxa" w:w="4153"/>
          </w:tcPr>
          <w:p>
            <w:r>
              <w:t>Login, escolha de cliente/setores, período, opções e progresso RHiD.</w:t>
            </w:r>
          </w:p>
        </w:tc>
      </w:tr>
    </w:tbl>
    <w:p/>
    <w:p>
      <w:pPr>
        <w:pStyle w:val="Heading3"/>
      </w:pPr>
      <w:r>
        <w:t>Build e recursos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153"/>
          </w:tcPr>
          <w:p>
            <w:r>
              <w:t>main.spec</w:t>
            </w:r>
          </w:p>
        </w:tc>
        <w:tc>
          <w:tcPr>
            <w:tcW w:type="dxa" w:w="4153"/>
          </w:tcPr>
          <w:p>
            <w:r>
              <w:t>Receita PyInstaller.</w:t>
            </w:r>
          </w:p>
        </w:tc>
      </w:tr>
      <w:tr>
        <w:tc>
          <w:tcPr>
            <w:tcW w:type="dxa" w:w="4153"/>
          </w:tcPr>
          <w:p>
            <w:r>
              <w:t>version_info.txt</w:t>
            </w:r>
          </w:p>
        </w:tc>
        <w:tc>
          <w:tcPr>
            <w:tcW w:type="dxa" w:w="4153"/>
          </w:tcPr>
          <w:p>
            <w:r>
              <w:t>Metadados do executável Windows.</w:t>
            </w:r>
          </w:p>
        </w:tc>
      </w:tr>
      <w:tr>
        <w:tc>
          <w:tcPr>
            <w:tcW w:type="dxa" w:w="4153"/>
          </w:tcPr>
          <w:p>
            <w:r>
              <w:t>build_tools/FASJornada.iss</w:t>
            </w:r>
          </w:p>
        </w:tc>
        <w:tc>
          <w:tcPr>
            <w:tcW w:type="dxa" w:w="4153"/>
          </w:tcPr>
          <w:p>
            <w:r>
              <w:t>Receita do instalador Inno Setup.</w:t>
            </w:r>
          </w:p>
        </w:tc>
      </w:tr>
      <w:tr>
        <w:tc>
          <w:tcPr>
            <w:tcW w:type="dxa" w:w="4153"/>
          </w:tcPr>
          <w:p>
            <w:r>
              <w:t>build_tools/*.bat</w:t>
            </w:r>
          </w:p>
        </w:tc>
        <w:tc>
          <w:tcPr>
            <w:tcW w:type="dxa" w:w="4153"/>
          </w:tcPr>
          <w:p>
            <w:r>
              <w:t>Automação de EXE, instalador e release versionada.</w:t>
            </w:r>
          </w:p>
        </w:tc>
      </w:tr>
      <w:tr>
        <w:tc>
          <w:tcPr>
            <w:tcW w:type="dxa" w:w="4153"/>
          </w:tcPr>
          <w:p>
            <w:r>
              <w:t>app/assets/</w:t>
            </w:r>
          </w:p>
        </w:tc>
        <w:tc>
          <w:tcPr>
            <w:tcW w:type="dxa" w:w="4153"/>
          </w:tcPr>
          <w:p>
            <w:r>
              <w:t>Única fonte de ícone, logos e padrão gráfico.</w:t>
            </w:r>
          </w:p>
        </w:tc>
      </w:tr>
    </w:tbl>
    <w:p/>
    <w:p>
      <w:r>
        <w:br w:type="page"/>
      </w:r>
    </w:p>
    <w:p>
      <w:pPr>
        <w:pStyle w:val="Heading1"/>
      </w:pPr>
      <w:r>
        <w:t>4. Fluxos de processamento</w:t>
      </w:r>
    </w:p>
    <w:p>
      <w:pPr>
        <w:pStyle w:val="Heading3"/>
      </w:pPr>
      <w:r>
        <w:t>Origem CSV</w:t>
      </w:r>
    </w:p>
    <w:p>
      <w:pPr>
        <w:pStyle w:val="ListNumber"/>
      </w:pPr>
      <w:r>
        <w:t xml:space="preserve">O usuário seleciona um ou vários arquivos </w:t>
      </w:r>
      <w:r>
        <w:rPr>
          <w:rFonts w:ascii="Consolas" w:hAnsi="Consolas"/>
          <w:color w:val="2A495B"/>
          <w:sz w:val="18"/>
        </w:rPr>
        <w:t>.csv</w:t>
      </w:r>
      <w:r>
        <w:t>.</w:t>
      </w:r>
    </w:p>
    <w:p>
      <w:pPr>
        <w:pStyle w:val="ListNumber"/>
      </w:pPr>
      <w:r>
        <w:t>O controller valida cada entrada e carrega os departamentos do primeiro arquivo.</w:t>
      </w:r>
    </w:p>
    <w:p>
      <w:pPr>
        <w:pStyle w:val="ListNumber"/>
      </w:pPr>
      <w:r>
        <w:t>Antes da thread, define destinos, detecta colisões e confirma sobrescritas.</w:t>
      </w:r>
    </w:p>
    <w:p>
      <w:pPr>
        <w:pStyle w:val="ListNumber"/>
      </w:pPr>
      <w:r>
        <w:t>Um plano imutável captura arquivos, filtro e abas opcionais.</w:t>
      </w:r>
    </w:p>
    <w:p>
      <w:pPr>
        <w:pStyle w:val="ListNumber"/>
      </w:pPr>
      <w:r>
        <w:t>O worker processa os arquivos em sequência; a interface recebe progresso por fila.</w:t>
      </w:r>
    </w:p>
    <w:p>
      <w:pPr>
        <w:pStyle w:val="ListNumber"/>
      </w:pPr>
      <w:r>
        <w:t>Cada sucesso é registrado no histórico e o último resultado fica disponível para abertura.</w:t>
      </w:r>
    </w:p>
    <w:p>
      <w:pPr>
        <w:spacing w:after="120"/>
      </w:pPr>
      <w:r>
        <w:t>Contrato de entrada:</w:t>
      </w:r>
    </w:p>
    <w:p>
      <w:pPr>
        <w:pStyle w:val="ListBullet"/>
      </w:pPr>
      <w:r>
        <w:t>UTF-8 com BOM aceito;</w:t>
      </w:r>
    </w:p>
    <w:p>
      <w:pPr>
        <w:pStyle w:val="ListBullet"/>
      </w:pPr>
      <w:r>
        <w:t xml:space="preserve">delimitador </w:t>
      </w:r>
      <w:r>
        <w:rPr>
          <w:rFonts w:ascii="Consolas" w:hAnsi="Consolas"/>
          <w:color w:val="2A495B"/>
          <w:sz w:val="18"/>
        </w:rPr>
        <w:t>;</w:t>
      </w:r>
      <w:r>
        <w:t>;</w:t>
      </w:r>
    </w:p>
    <w:p>
      <w:pPr>
        <w:pStyle w:val="ListBullet"/>
      </w:pPr>
      <w:r>
        <w:t>cabeçalho na primeira linha;</w:t>
      </w:r>
    </w:p>
    <w:p>
      <w:pPr>
        <w:pStyle w:val="ListBullet"/>
      </w:pPr>
      <w:r>
        <w:t>colunas mínimas: Nome do funcionário, Número de matrícula, Nome do departamento,</w:t>
      </w:r>
    </w:p>
    <w:p>
      <w:pPr>
        <w:spacing w:after="120"/>
      </w:pPr>
      <w:r>
        <w:t>Banco Total e Banco Saldo;</w:t>
      </w:r>
    </w:p>
    <w:p>
      <w:pPr>
        <w:pStyle w:val="ListBullet"/>
      </w:pPr>
      <w:r>
        <w:t xml:space="preserve">horários </w:t>
      </w:r>
      <w:r>
        <w:rPr>
          <w:rFonts w:ascii="Consolas" w:hAnsi="Consolas"/>
          <w:color w:val="2A495B"/>
          <w:sz w:val="18"/>
        </w:rPr>
        <w:t>HH:MM</w:t>
      </w:r>
      <w:r>
        <w:t xml:space="preserve"> ou </w:t>
      </w:r>
      <w:r>
        <w:rPr>
          <w:rFonts w:ascii="Consolas" w:hAnsi="Consolas"/>
          <w:color w:val="2A495B"/>
          <w:sz w:val="18"/>
        </w:rPr>
        <w:t>-HH:MM</w:t>
      </w:r>
      <w:r>
        <w:t>, inclusive acima de 24 horas.</w:t>
      </w:r>
    </w:p>
    <w:p>
      <w:pPr>
        <w:pStyle w:val="Heading3"/>
      </w:pPr>
      <w:r>
        <w:t>Pipeline Excel comum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CSV -&gt; validar -&gt; carregar -&gt; mapear colunas -&gt; filtrar departamento</w:t>
        <w:br/>
        <w:t xml:space="preserve">    -&gt; converter linhas em registros/minutos -&gt; calcular totais</w:t>
        <w:br/>
        <w:t xml:space="preserve">    -&gt; normalizar matrícula -&gt; remover CPF -&gt; criar abas opcionais</w:t>
        <w:br/>
        <w:t xml:space="preserve">    -&gt; formatar aba principal -&gt; salvar XLSX</w:t>
      </w:r>
    </w:p>
    <w:p>
      <w:pPr>
        <w:spacing w:after="120"/>
      </w:pPr>
      <w:r>
        <w:t>Regras importantes:</w:t>
      </w:r>
    </w:p>
    <w:p>
      <w:pPr>
        <w:pStyle w:val="ListBullet"/>
      </w:pPr>
      <w:r>
        <w:t>a matrícula completa é mantida como texto, inclusive zeros iniciais;</w:t>
      </w:r>
    </w:p>
    <w:p>
      <w:pPr>
        <w:pStyle w:val="ListBullet"/>
      </w:pPr>
      <w:r>
        <w:t>CPF pode existir no CSV manual, mas é removido antes da gravação do Excel;</w:t>
      </w:r>
    </w:p>
    <w:p>
      <w:pPr>
        <w:pStyle w:val="ListBullet"/>
      </w:pPr>
      <w:r>
        <w:t>vazio nas colunas de banco mantém o comportamento histórico de zero;</w:t>
      </w:r>
    </w:p>
    <w:p>
      <w:pPr>
        <w:pStyle w:val="ListBullet"/>
      </w:pPr>
      <w:r>
        <w:t>a linha TOTAL usa o mesmo parser do domínio;</w:t>
      </w:r>
    </w:p>
    <w:p>
      <w:pPr>
        <w:pStyle w:val="ListBullet"/>
      </w:pPr>
      <w:r>
        <w:t>SALDO, RANKING e RESUMO recebem os mesmos registros já calculados;</w:t>
      </w:r>
    </w:p>
    <w:p>
      <w:pPr>
        <w:pStyle w:val="ListBullet"/>
      </w:pPr>
      <w:r>
        <w:t>filtros e abas opcionais não alteram a função de conversão de horas.</w:t>
      </w:r>
    </w:p>
    <w:p>
      <w:pPr>
        <w:pStyle w:val="Heading3"/>
      </w:pPr>
      <w:r>
        <w:t>Origem RHiD</w:t>
      </w:r>
    </w:p>
    <w:p>
      <w:pPr>
        <w:pStyle w:val="ListNumber"/>
      </w:pPr>
      <w:r>
        <w:t>A página autentica com e-mail, senha e domínio quando necessário.</w:t>
      </w:r>
    </w:p>
    <w:p>
      <w:pPr>
        <w:pStyle w:val="ListNumber"/>
      </w:pPr>
      <w:r>
        <w:t>O cliente carrega empresas, departamentos e pessoas ativas.</w:t>
      </w:r>
    </w:p>
    <w:p>
      <w:pPr>
        <w:pStyle w:val="ListNumber"/>
      </w:pPr>
      <w:r>
        <w:t>O usuário escolhe empresa, todos ou vários setores, datas e abas.</w:t>
      </w:r>
    </w:p>
    <w:p>
      <w:pPr>
        <w:pStyle w:val="ListNumber"/>
      </w:pPr>
      <w:r>
        <w:t>O diálogo de salvamento define o XLSX antes do trabalho remoto.</w:t>
      </w:r>
    </w:p>
    <w:p>
      <w:pPr>
        <w:pStyle w:val="ListNumber"/>
      </w:pPr>
      <w:r>
        <w:t>O RHiD cria um job de relatório; o cliente acompanha seu GUID até 100%.</w:t>
      </w:r>
    </w:p>
    <w:p>
      <w:pPr>
        <w:pStyle w:val="ListNumber"/>
      </w:pPr>
      <w:r>
        <w:t>O CSV baixado é validado como consolidado: cabeçalhos exigidos e uma linha por matrícula.</w:t>
      </w:r>
    </w:p>
    <w:p>
      <w:pPr>
        <w:pStyle w:val="ListNumber"/>
      </w:pPr>
      <w:r>
        <w:t xml:space="preserve">Um temporário local entra na mesma pipeline do CSV manual e é apagado no </w:t>
      </w:r>
      <w:r>
        <w:rPr>
          <w:rFonts w:ascii="Consolas" w:hAnsi="Consolas"/>
          <w:color w:val="2A495B"/>
          <w:sz w:val="18"/>
        </w:rPr>
        <w:t>finally</w:t>
      </w:r>
      <w:r>
        <w:t>.</w:t>
      </w:r>
    </w:p>
    <w:p>
      <w:pPr>
        <w:pStyle w:val="Heading3"/>
      </w:pPr>
      <w:r>
        <w:t>Cancelamento e falha parcial</w:t>
      </w:r>
    </w:p>
    <w:p>
      <w:pPr>
        <w:spacing w:after="120"/>
      </w:pPr>
      <w:r>
        <w:t>O cancelamento é cooperativo. O arquivo que já entrou na gravação termina para não</w:t>
      </w:r>
    </w:p>
    <w:p>
      <w:pPr>
        <w:spacing w:after="120"/>
      </w:pPr>
      <w:r>
        <w:t>corromper o XLSX; próximos itens não começam. Se houver sucesso antes de uma falha,</w:t>
      </w:r>
    </w:p>
    <w:p>
      <w:pPr>
        <w:spacing w:after="120"/>
      </w:pPr>
      <w:r>
        <w:t>o aplicativo informa quantos arquivos foram salvos e permite abrir o último deles.</w:t>
      </w:r>
    </w:p>
    <w:p>
      <w:pPr>
        <w:spacing w:after="120"/>
      </w:pPr>
      <w:r>
        <w:t>Histórico, auditoria e preferências são auxiliares: falhas neles não invalidam um</w:t>
      </w:r>
    </w:p>
    <w:p>
      <w:pPr>
        <w:spacing w:after="120"/>
      </w:pPr>
      <w:r>
        <w:t>XLSX já salvo.</w:t>
      </w:r>
    </w:p>
    <w:p>
      <w:r>
        <w:br w:type="page"/>
      </w:r>
    </w:p>
    <w:p>
      <w:pPr>
        <w:pStyle w:val="Heading1"/>
      </w:pPr>
      <w:r>
        <w:t>5. Integração RHiD</w:t>
      </w:r>
    </w:p>
    <w:p>
      <w:pPr>
        <w:spacing w:after="120"/>
      </w:pPr>
      <w:r>
        <w:t>Esta integração foi implementada no próprio FAS Jornada. Ela é um cliente dos</w:t>
      </w:r>
    </w:p>
    <w:p>
      <w:pPr>
        <w:spacing w:after="120"/>
      </w:pPr>
      <w:r>
        <w:t>serviços HTTPS do RHiD/Control iD; o projeto não hospeda uma API intermediária e</w:t>
      </w:r>
    </w:p>
    <w:p>
      <w:pPr>
        <w:spacing w:after="120"/>
      </w:pPr>
      <w:r>
        <w:t>não exige banco de dados.</w:t>
      </w:r>
    </w:p>
    <w:p>
      <w:pPr>
        <w:pStyle w:val="Heading3"/>
      </w:pPr>
      <w:r>
        <w:t>Autenticação</w:t>
      </w:r>
    </w:p>
    <w:p>
      <w:pPr>
        <w:pStyle w:val="ListBullet"/>
      </w:pPr>
      <w:r>
        <w:t>login por e-mail, senha e, quando a conta possui mais de um cliente, domínio;</w:t>
      </w:r>
    </w:p>
    <w:p>
      <w:pPr>
        <w:pStyle w:val="ListBullet"/>
      </w:pPr>
      <w:r>
        <w:t>token Bearer mantido somente na instância do cliente;</w:t>
      </w:r>
    </w:p>
    <w:p>
      <w:pPr>
        <w:pStyle w:val="ListBullet"/>
      </w:pPr>
      <w:r>
        <w:t>identificação do cliente enviada no cabeçalho esperado pelo RHiD;</w:t>
      </w:r>
    </w:p>
    <w:p>
      <w:pPr>
        <w:pStyle w:val="ListBullet"/>
      </w:pPr>
      <w:r>
        <w:t xml:space="preserve">“Esqueci minha senha” abre </w:t>
      </w:r>
      <w:r>
        <w:rPr>
          <w:rFonts w:ascii="Consolas" w:hAnsi="Consolas"/>
          <w:color w:val="2A495B"/>
          <w:sz w:val="18"/>
        </w:rPr>
        <w:t>https://www.rhid.com.br/v2/#/forgot_password</w:t>
      </w:r>
      <w:r>
        <w:t>.</w:t>
      </w:r>
    </w:p>
    <w:p>
      <w:pPr>
        <w:spacing w:after="120"/>
      </w:pPr>
      <w:r>
        <w:t>Os endpoints e formatos usados foram derivados da documentação Swagger oficial e</w:t>
      </w:r>
    </w:p>
    <w:p>
      <w:pPr>
        <w:spacing w:after="120"/>
      </w:pPr>
      <w:r>
        <w:t>do comportamento do aplicativo web do RHiD. Como parte desses caminhos é interna</w:t>
      </w:r>
    </w:p>
    <w:p>
      <w:pPr>
        <w:spacing w:after="120"/>
      </w:pPr>
      <w:r>
        <w:t>ao produto, alterações do fornecedor podem exigir atualização do cliente.</w:t>
      </w:r>
    </w:p>
    <w:p>
      <w:pPr>
        <w:pStyle w:val="Heading3"/>
      </w:pPr>
      <w:r>
        <w:t>Catálogo e escopo</w:t>
      </w:r>
    </w:p>
    <w:p>
      <w:pPr>
        <w:spacing w:after="120"/>
      </w:pPr>
      <w:r>
        <w:t>O cliente carrega empresas, departamentos e pessoas. A lista exibida contém</w:t>
      </w:r>
    </w:p>
    <w:p>
      <w:pPr>
        <w:spacing w:after="120"/>
      </w:pPr>
      <w:r>
        <w:t>somente setores relacionados a funcionários ativos. IDs são usados internamente</w:t>
      </w:r>
    </w:p>
    <w:p>
      <w:pPr>
        <w:spacing w:after="120"/>
      </w:pPr>
      <w:r>
        <w:t>para não confundir homônimos, embora a interface mostre apenas os nomes.</w:t>
      </w:r>
    </w:p>
    <w:p>
      <w:pPr>
        <w:spacing w:after="120"/>
      </w:pPr>
      <w:r>
        <w:t xml:space="preserve">Na geração, os IDs das pessoas ativas do escopo escolhido formam </w:t>
      </w:r>
      <w:r>
        <w:rPr>
          <w:rFonts w:ascii="Consolas" w:hAnsi="Consolas"/>
          <w:color w:val="2A495B"/>
          <w:sz w:val="18"/>
        </w:rPr>
        <w:t>listIdStr</w:t>
      </w:r>
      <w:r>
        <w:t>.</w:t>
      </w:r>
    </w:p>
    <w:p>
      <w:pPr>
        <w:spacing w:after="120"/>
      </w:pPr>
      <w:r>
        <w:t>Nenhuma seleção vazia é enviada como se significasse “todos do cliente”.</w:t>
      </w:r>
    </w:p>
    <w:p>
      <w:pPr>
        <w:pStyle w:val="Heading3"/>
      </w:pPr>
      <w:r>
        <w:t>Relatório remoto</w:t>
      </w:r>
    </w:p>
    <w:p>
      <w:pPr>
        <w:spacing w:after="120"/>
      </w:pPr>
      <w:r>
        <w:t>O app solicita um extrato em CSV agrupado por pessoa (</w:t>
      </w:r>
      <w:r>
        <w:rPr>
          <w:rFonts w:ascii="Consolas" w:hAnsi="Consolas"/>
          <w:color w:val="2A495B"/>
          <w:sz w:val="18"/>
        </w:rPr>
        <w:t>agrupamento=person</w:t>
      </w:r>
      <w:r>
        <w:t>), com</w:t>
      </w:r>
    </w:p>
    <w:p>
      <w:pPr>
        <w:spacing w:after="120"/>
      </w:pPr>
      <w:r>
        <w:t xml:space="preserve">período no formato </w:t>
      </w:r>
      <w:r>
        <w:rPr>
          <w:rFonts w:ascii="Consolas" w:hAnsi="Consolas"/>
          <w:color w:val="2A495B"/>
          <w:sz w:val="18"/>
        </w:rPr>
        <w:t>yyyyMMdd</w:t>
      </w:r>
      <w:r>
        <w:t>. As propriedades das colunas são obtidas do catálogo</w:t>
      </w:r>
    </w:p>
    <w:p>
      <w:pPr>
        <w:spacing w:after="120"/>
      </w:pPr>
      <w:r>
        <w:t xml:space="preserve">do próprio tenant, priorizando </w:t>
      </w:r>
      <w:r>
        <w:rPr>
          <w:rFonts w:ascii="Consolas" w:hAnsi="Consolas"/>
          <w:color w:val="2A495B"/>
          <w:sz w:val="18"/>
        </w:rPr>
        <w:t>className + headerText</w:t>
      </w:r>
      <w:r>
        <w:t>; isso evita confundir</w:t>
      </w:r>
    </w:p>
    <w:p>
      <w:pPr>
        <w:spacing w:after="120"/>
      </w:pPr>
      <w:r>
        <w:t>“Previsto” com “Horas Previstas” ou extras por percentual com “Extras Total”.</w:t>
      </w:r>
    </w:p>
    <w:p>
      <w:pPr>
        <w:spacing w:after="120"/>
      </w:pPr>
      <w:r>
        <w:t>Sequência remota:</w:t>
      </w:r>
    </w:p>
    <w:p>
      <w:pPr>
        <w:pStyle w:val="ListNumber"/>
      </w:pPr>
      <w:r>
        <w:t>POST de criação do relatório;</w:t>
      </w:r>
    </w:p>
    <w:p>
      <w:pPr>
        <w:pStyle w:val="ListNumber"/>
      </w:pPr>
      <w:r>
        <w:t xml:space="preserve">leitura de </w:t>
      </w:r>
      <w:r>
        <w:rPr>
          <w:rFonts w:ascii="Consolas" w:hAnsi="Consolas"/>
          <w:color w:val="2A495B"/>
          <w:sz w:val="18"/>
        </w:rPr>
        <w:t>guid</w:t>
      </w:r>
      <w:r>
        <w:t xml:space="preserve">, </w:t>
      </w:r>
      <w:r>
        <w:rPr>
          <w:rFonts w:ascii="Consolas" w:hAnsi="Consolas"/>
          <w:color w:val="2A495B"/>
          <w:sz w:val="18"/>
        </w:rPr>
        <w:t>numPeople</w:t>
      </w:r>
      <w:r>
        <w:t xml:space="preserve"> e erros;</w:t>
      </w:r>
    </w:p>
    <w:p>
      <w:pPr>
        <w:pStyle w:val="ListNumber"/>
      </w:pPr>
      <w:r>
        <w:t>polling periódico do status do GUID;</w:t>
      </w:r>
    </w:p>
    <w:p>
      <w:pPr>
        <w:pStyle w:val="ListNumber"/>
      </w:pPr>
      <w:r>
        <w:t>download binário do CSV ao atingir 100%;</w:t>
      </w:r>
    </w:p>
    <w:p>
      <w:pPr>
        <w:pStyle w:val="ListNumber"/>
      </w:pPr>
      <w:r>
        <w:t>validação local antes de produzir Excel.</w:t>
      </w:r>
    </w:p>
    <w:p>
      <w:pPr>
        <w:pStyle w:val="Heading3"/>
      </w:pPr>
      <w:r>
        <w:t>Contrato e proteção do cálculo</w:t>
      </w:r>
    </w:p>
    <w:p>
      <w:pPr>
        <w:spacing w:after="120"/>
      </w:pPr>
      <w:r>
        <w:t>O retorno deve conter as colunas operacionais esperadas e uma matrícula não vazia</w:t>
      </w:r>
    </w:p>
    <w:p>
      <w:pPr>
        <w:spacing w:after="120"/>
      </w:pPr>
      <w:r>
        <w:t>e única por linha. Duplicidade bloqueia a geração: o aplicativo não soma snapshots</w:t>
      </w:r>
    </w:p>
    <w:p>
      <w:pPr>
        <w:spacing w:after="120"/>
      </w:pPr>
      <w:r>
        <w:t>diários nem tenta adivinhar qual saldo é o correto. CPF não é solicitado e também</w:t>
      </w:r>
    </w:p>
    <w:p>
      <w:pPr>
        <w:spacing w:after="120"/>
      </w:pPr>
      <w:r>
        <w:t>não faz parte do contrato do retorno.</w:t>
      </w:r>
    </w:p>
    <w:p>
      <w:pPr>
        <w:spacing w:after="120"/>
      </w:pPr>
      <w:r>
        <w:t xml:space="preserve">O cliente HTTP não usa OpenPyXL. </w:t>
      </w:r>
      <w:r>
        <w:rPr>
          <w:rFonts w:ascii="Consolas" w:hAnsi="Consolas"/>
          <w:color w:val="2A495B"/>
          <w:sz w:val="18"/>
        </w:rPr>
        <w:t>rhid_report_service.py</w:t>
      </w:r>
      <w:r>
        <w:t xml:space="preserve"> faz a ponte para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processar_arquivo</w:t>
      </w:r>
      <w:r>
        <w:t>, garantindo que CSV manual e RHiD compartilhem exatamente o</w:t>
      </w:r>
    </w:p>
    <w:p>
      <w:pPr>
        <w:spacing w:after="120"/>
      </w:pPr>
      <w:r>
        <w:t>mesmo cálculo.</w:t>
      </w:r>
    </w:p>
    <w:p>
      <w:pPr>
        <w:pStyle w:val="Heading3"/>
      </w:pPr>
      <w:r>
        <w:t>Diagnóstico</w:t>
      </w:r>
    </w:p>
    <w:p>
      <w:pPr>
        <w:spacing w:after="120"/>
      </w:pPr>
      <w:r>
        <w:t>Os logs registram apenas metadados úteis, como presença de GUID, quantidade de</w:t>
      </w:r>
    </w:p>
    <w:p>
      <w:pPr>
        <w:spacing w:after="120"/>
      </w:pPr>
      <w:r>
        <w:t>pessoas, percentual e tamanho baixado. Tokens, senhas, CPF e conteúdo das linhas</w:t>
      </w:r>
    </w:p>
    <w:p>
      <w:pPr>
        <w:spacing w:after="120"/>
      </w:pPr>
      <w:r>
        <w:t>não devem ser registrados.</w:t>
      </w:r>
    </w:p>
    <w:p>
      <w:r>
        <w:br w:type="page"/>
      </w:r>
    </w:p>
    <w:p>
      <w:pPr>
        <w:pStyle w:val="Heading1"/>
      </w:pPr>
      <w:r>
        <w:t>6. Integração Power BI</w:t>
      </w:r>
    </w:p>
    <w:p>
      <w:pPr>
        <w:pStyle w:val="Heading3"/>
      </w:pPr>
      <w:r>
        <w:t>Objetivo</w:t>
      </w:r>
    </w:p>
    <w:p>
      <w:pPr>
        <w:spacing w:after="120"/>
      </w:pPr>
      <w:r>
        <w:t>Depois de gerar um Excel por CSV ou RHiD, a tela de sucesso permite enviar os</w:t>
      </w:r>
    </w:p>
    <w:p>
      <w:pPr>
        <w:spacing w:after="120"/>
      </w:pPr>
      <w:r>
        <w:t xml:space="preserve">dados tratados ao workspace </w:t>
      </w:r>
      <w:r>
        <w:rPr>
          <w:b/>
        </w:rPr>
        <w:t>FAS Jornada Analytics</w:t>
      </w:r>
      <w:r>
        <w:t>. Cada envio recebe um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IDRelatorio</w:t>
      </w:r>
      <w:r>
        <w:t xml:space="preserve"> UUID próprio e acrescenta novas linhas ao modelo, sem alterar o</w:t>
      </w:r>
    </w:p>
    <w:p>
      <w:pPr>
        <w:spacing w:after="120"/>
      </w:pPr>
      <w:r>
        <w:t>arquivo Excel independente que foi salvo pelo usuário.</w:t>
      </w:r>
    </w:p>
    <w:p>
      <w:pPr>
        <w:spacing w:after="120"/>
      </w:pPr>
      <w:r>
        <w:t>O aplicativo não usa banco de dados próprio. O histórico analítico enviado fica</w:t>
      </w:r>
    </w:p>
    <w:p>
      <w:pPr>
        <w:spacing w:after="120"/>
      </w:pPr>
      <w:r>
        <w:t>armazenado no modelo semântico do Power BI.</w:t>
      </w:r>
    </w:p>
    <w:p>
      <w:pPr>
        <w:pStyle w:val="Heading3"/>
      </w:pPr>
      <w:r>
        <w:t>Autenticação</w:t>
      </w:r>
    </w:p>
    <w:p>
      <w:pPr>
        <w:spacing w:after="120"/>
      </w:pPr>
      <w:r>
        <w:t>A integração é um aplicativo público/desktop do Microsoft Entra ID:</w:t>
      </w:r>
    </w:p>
    <w:p>
      <w:pPr>
        <w:pStyle w:val="ListBullet"/>
      </w:pPr>
      <w:r>
        <w:t>usa MSAL e login interativo no navegador;</w:t>
      </w:r>
    </w:p>
    <w:p>
      <w:pPr>
        <w:pStyle w:val="ListBullet"/>
      </w:pPr>
      <w:r>
        <w:t xml:space="preserve">solicita apenas o escopo delegado </w:t>
      </w:r>
      <w:r>
        <w:rPr>
          <w:rFonts w:ascii="Consolas" w:hAnsi="Consolas"/>
          <w:color w:val="2A495B"/>
          <w:sz w:val="18"/>
        </w:rPr>
        <w:t>Dataset.ReadWrite.All</w:t>
      </w:r>
      <w:r>
        <w:t>;</w:t>
      </w:r>
    </w:p>
    <w:p>
      <w:pPr>
        <w:pStyle w:val="ListBullet"/>
      </w:pPr>
      <w:r>
        <w:t xml:space="preserve">usa o URI de redirecionamento </w:t>
      </w:r>
      <w:r>
        <w:rPr>
          <w:rFonts w:ascii="Consolas" w:hAnsi="Consolas"/>
          <w:color w:val="2A495B"/>
          <w:sz w:val="18"/>
        </w:rPr>
        <w:t>http://localhost</w:t>
      </w:r>
      <w:r>
        <w:t>;</w:t>
      </w:r>
    </w:p>
    <w:p>
      <w:pPr>
        <w:pStyle w:val="ListBullet"/>
      </w:pPr>
      <w:r>
        <w:t>não possui client secret;</w:t>
      </w:r>
    </w:p>
    <w:p>
      <w:pPr>
        <w:pStyle w:val="ListBullet"/>
      </w:pPr>
      <w:r>
        <w:t>não recebe nem armazena a senha Microsoft;</w:t>
      </w:r>
    </w:p>
    <w:p>
      <w:pPr>
        <w:pStyle w:val="ListBullet"/>
      </w:pPr>
      <w:r>
        <w:t>mantém o access token somente na memória da execução.</w:t>
      </w:r>
    </w:p>
    <w:p>
      <w:pPr>
        <w:spacing w:after="120"/>
      </w:pPr>
      <w:r>
        <w:t>O usuário autenticado precisa ter acesso de gravação ao workspace configurado.</w:t>
      </w:r>
    </w:p>
    <w:p>
      <w:pPr>
        <w:spacing w:after="120"/>
      </w:pPr>
      <w:r>
        <w:t>Em outra máquina, o executável funciona com o mesmo registro de aplicativo, mas</w:t>
      </w:r>
    </w:p>
    <w:p>
      <w:pPr>
        <w:spacing w:after="120"/>
      </w:pPr>
      <w:r>
        <w:t>cada usuário deve entrar com uma conta corporativa autorizada.</w:t>
      </w:r>
    </w:p>
    <w:p>
      <w:pPr>
        <w:pStyle w:val="Heading3"/>
      </w:pPr>
      <w:r>
        <w:t>Modelo analítico</w:t>
      </w:r>
    </w:p>
    <w:p>
      <w:pPr>
        <w:spacing w:after="120"/>
      </w:pPr>
      <w:r>
        <w:t xml:space="preserve">O aplicativo cria ou reutiliza o modelo Push </w:t>
      </w:r>
      <w:r>
        <w:rPr>
          <w:rFonts w:ascii="Consolas" w:hAnsi="Consolas"/>
          <w:color w:val="2A495B"/>
          <w:sz w:val="18"/>
        </w:rPr>
        <w:t>FAS Jornada Analytics</w:t>
      </w:r>
      <w:r>
        <w:t xml:space="preserve"> e sua tabela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Jornada</w:t>
      </w:r>
      <w:r>
        <w:t>. A tabela é desnormalizada para que o analista possa montar os visuais</w:t>
      </w:r>
    </w:p>
    <w:p>
      <w:pPr>
        <w:spacing w:after="120"/>
      </w:pPr>
      <w:r>
        <w:t>sem criar relacionamentos antes do primeiro uso.</w:t>
      </w:r>
    </w:p>
    <w:p>
      <w:pPr>
        <w:spacing w:after="120"/>
      </w:pPr>
      <w:r>
        <w:t>Dimensões principais: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IDRelatorio</w:t>
      </w:r>
      <w:r>
        <w:t xml:space="preserve">, </w:t>
      </w:r>
      <w:r>
        <w:rPr>
          <w:rFonts w:ascii="Consolas" w:hAnsi="Consolas"/>
          <w:color w:val="2A495B"/>
          <w:sz w:val="18"/>
        </w:rPr>
        <w:t>GeradoEm</w:t>
      </w:r>
      <w:r>
        <w:t xml:space="preserve">, </w:t>
      </w:r>
      <w:r>
        <w:rPr>
          <w:rFonts w:ascii="Consolas" w:hAnsi="Consolas"/>
          <w:color w:val="2A495B"/>
          <w:sz w:val="18"/>
        </w:rPr>
        <w:t>PeriodoInicial</w:t>
      </w:r>
      <w:r>
        <w:t xml:space="preserve">, </w:t>
      </w:r>
      <w:r>
        <w:rPr>
          <w:rFonts w:ascii="Consolas" w:hAnsi="Consolas"/>
          <w:color w:val="2A495B"/>
          <w:sz w:val="18"/>
        </w:rPr>
        <w:t>PeriodoFinal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Origem</w:t>
      </w:r>
      <w:r>
        <w:t xml:space="preserve">, </w:t>
      </w:r>
      <w:r>
        <w:rPr>
          <w:rFonts w:ascii="Consolas" w:hAnsi="Consolas"/>
          <w:color w:val="2A495B"/>
          <w:sz w:val="18"/>
        </w:rPr>
        <w:t>Empresa</w:t>
      </w:r>
      <w:r>
        <w:t xml:space="preserve">, </w:t>
      </w:r>
      <w:r>
        <w:rPr>
          <w:rFonts w:ascii="Consolas" w:hAnsi="Consolas"/>
          <w:color w:val="2A495B"/>
          <w:sz w:val="18"/>
        </w:rPr>
        <w:t>SetoresSelecionados</w:t>
      </w:r>
      <w:r>
        <w:t xml:space="preserve">, </w:t>
      </w:r>
      <w:r>
        <w:rPr>
          <w:rFonts w:ascii="Consolas" w:hAnsi="Consolas"/>
          <w:color w:val="2A495B"/>
          <w:sz w:val="18"/>
        </w:rPr>
        <w:t>Arquivo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Matricula</w:t>
      </w:r>
      <w:r>
        <w:t xml:space="preserve">, </w:t>
      </w:r>
      <w:r>
        <w:rPr>
          <w:rFonts w:ascii="Consolas" w:hAnsi="Consolas"/>
          <w:color w:val="2A495B"/>
          <w:sz w:val="18"/>
        </w:rPr>
        <w:t>Funcionario</w:t>
      </w:r>
      <w:r>
        <w:t xml:space="preserve">, </w:t>
      </w:r>
      <w:r>
        <w:rPr>
          <w:rFonts w:ascii="Consolas" w:hAnsi="Consolas"/>
          <w:color w:val="2A495B"/>
          <w:sz w:val="18"/>
        </w:rPr>
        <w:t>Departamento</w:t>
      </w:r>
      <w:r>
        <w:t>.</w:t>
      </w:r>
    </w:p>
    <w:p>
      <w:pPr>
        <w:spacing w:after="120"/>
      </w:pPr>
      <w:r>
        <w:t>Indicadores principais:</w:t>
      </w:r>
    </w:p>
    <w:p>
      <w:pPr>
        <w:pStyle w:val="ListBullet"/>
      </w:pPr>
      <w:r>
        <w:t>horas normais, trabalhadas, previstas, extras, abono e falta/atraso;</w:t>
      </w:r>
    </w:p>
    <w:p>
      <w:pPr>
        <w:pStyle w:val="ListBullet"/>
      </w:pPr>
      <w:r>
        <w:t>Banco Total e Banco Saldo;</w:t>
      </w:r>
    </w:p>
    <w:p>
      <w:pPr>
        <w:pStyle w:val="ListBullet"/>
      </w:pPr>
      <w:r>
        <w:t>faltas em dias;</w:t>
      </w:r>
    </w:p>
    <w:p>
      <w:pPr>
        <w:pStyle w:val="ListBullet"/>
      </w:pPr>
      <w:r>
        <w:t>valores de tempo em minutos e horas decimais;</w:t>
      </w:r>
    </w:p>
    <w:p>
      <w:pPr>
        <w:pStyle w:val="ListBullet"/>
      </w:pPr>
      <w:r>
        <w:t>percentual trabalhado e classificação do saldo.</w:t>
      </w:r>
    </w:p>
    <w:p>
      <w:pPr>
        <w:spacing w:after="120"/>
      </w:pPr>
      <w:r>
        <w:t>O CPF não faz parte do esquema e nenhum valor dessa coluna é enviado.</w:t>
      </w:r>
    </w:p>
    <w:p>
      <w:pPr>
        <w:pStyle w:val="Heading3"/>
      </w:pPr>
      <w:r>
        <w:t>Fluxo</w:t>
      </w:r>
    </w:p>
    <w:p>
      <w:pPr>
        <w:pStyle w:val="ListNumber"/>
      </w:pPr>
      <w:r>
        <w:t>O usuário gera ou importa e trata um relatório normalmente.</w:t>
      </w:r>
    </w:p>
    <w:p>
      <w:pPr>
        <w:pStyle w:val="ListNumber"/>
      </w:pPr>
      <w:r>
        <w:t xml:space="preserve">Na tela </w:t>
      </w:r>
      <w:r>
        <w:rPr>
          <w:b/>
        </w:rPr>
        <w:t>Relatório salvo</w:t>
      </w:r>
      <w:r>
        <w:t xml:space="preserve">, escolhe </w:t>
      </w:r>
      <w:r>
        <w:rPr>
          <w:b/>
        </w:rPr>
        <w:t>Enviar ao Power BI</w:t>
      </w:r>
      <w:r>
        <w:t>.</w:t>
      </w:r>
    </w:p>
    <w:p>
      <w:pPr>
        <w:pStyle w:val="ListNumber"/>
      </w:pPr>
      <w:r>
        <w:t>O app extrai as linhas da aba principal do XLSX, ignora TOTAL e linhas sem</w:t>
      </w:r>
    </w:p>
    <w:p>
      <w:pPr>
        <w:spacing w:after="120"/>
      </w:pPr>
      <w:r>
        <w:t>identidade, converte horas pelas mesmas funções do domínio e cria o snapshot.</w:t>
      </w:r>
    </w:p>
    <w:p>
      <w:pPr>
        <w:pStyle w:val="ListNumber"/>
      </w:pPr>
      <w:r>
        <w:t>O navegador realiza o login Microsoft.</w:t>
      </w:r>
    </w:p>
    <w:p>
      <w:pPr>
        <w:pStyle w:val="ListNumber"/>
      </w:pPr>
      <w:r>
        <w:t>O app localiza ou cria o modelo no workspace e envia as linhas em lotes.</w:t>
      </w:r>
    </w:p>
    <w:p>
      <w:pPr>
        <w:pStyle w:val="ListNumber"/>
      </w:pPr>
      <w:r>
        <w:t xml:space="preserve">A tela mostra a quantidade enviada e o </w:t>
      </w:r>
      <w:r>
        <w:rPr>
          <w:rFonts w:ascii="Consolas" w:hAnsi="Consolas"/>
          <w:color w:val="2A495B"/>
          <w:sz w:val="18"/>
        </w:rPr>
        <w:t>IDRelatorio</w:t>
      </w:r>
      <w:r>
        <w:t>.</w:t>
      </w:r>
    </w:p>
    <w:p>
      <w:pPr>
        <w:pStyle w:val="Heading3"/>
      </w:pPr>
      <w:r>
        <w:t>Limites e ciclo de vida</w:t>
      </w:r>
    </w:p>
    <w:p>
      <w:pPr>
        <w:pStyle w:val="ListBullet"/>
      </w:pPr>
      <w:r>
        <w:t>o envio acrescenta linhas; ele não substitui execuções anteriores;</w:t>
      </w:r>
    </w:p>
    <w:p>
      <w:pPr>
        <w:pStyle w:val="ListBullet"/>
      </w:pPr>
      <w:r>
        <w:t>a API Push só permite apagar todas as linhas de uma tabela, não apenas um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IDRelatorio</w:t>
      </w:r>
      <w:r>
        <w:t>; exclusão seletiva exige reconstruir o modelo a partir dos</w:t>
      </w:r>
    </w:p>
    <w:p>
      <w:pPr>
        <w:spacing w:after="120"/>
      </w:pPr>
      <w:r>
        <w:t>arquivos arquivados ou adotar armazenamento persistente;</w:t>
      </w:r>
    </w:p>
    <w:p>
      <w:pPr>
        <w:pStyle w:val="ListBullet"/>
      </w:pPr>
      <w:r>
        <w:t xml:space="preserve">a política </w:t>
      </w:r>
      <w:r>
        <w:rPr>
          <w:rFonts w:ascii="Consolas" w:hAnsi="Consolas"/>
          <w:color w:val="2A495B"/>
          <w:sz w:val="18"/>
        </w:rPr>
        <w:t>None</w:t>
      </w:r>
      <w:r>
        <w:t xml:space="preserve"> do modelo suporta até 5 milhões de linhas por tabela;</w:t>
      </w:r>
    </w:p>
    <w:p>
      <w:pPr>
        <w:pStyle w:val="ListBullet"/>
      </w:pPr>
      <w:r>
        <w:t>a Microsoft anunciou o encerramento da criação de novos modelos Push após</w:t>
      </w:r>
    </w:p>
    <w:p>
      <w:pPr>
        <w:spacing w:after="120"/>
      </w:pPr>
      <w:r>
        <w:t>31/10/2027. Antes disso, a integração deve ser migrada para uma alternativa</w:t>
      </w:r>
    </w:p>
    <w:p>
      <w:pPr>
        <w:spacing w:after="120"/>
      </w:pPr>
      <w:r>
        <w:t>suportada, como Microsoft Fabric Real-Time Intelligence.</w:t>
      </w:r>
    </w:p>
    <w:p>
      <w:pPr>
        <w:pStyle w:val="Heading3"/>
      </w:pPr>
      <w:r>
        <w:t>Configuração técnica</w:t>
      </w:r>
    </w:p>
    <w:p>
      <w:pPr>
        <w:spacing w:after="120"/>
      </w:pPr>
      <w:r>
        <w:t xml:space="preserve">Os identificadores não secretos ficam em </w:t>
      </w:r>
      <w:r>
        <w:rPr>
          <w:rFonts w:ascii="Consolas" w:hAnsi="Consolas"/>
          <w:color w:val="2A495B"/>
          <w:sz w:val="18"/>
        </w:rPr>
        <w:t>app/core/config.py</w:t>
      </w:r>
      <w:r>
        <w:t>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POWER_BI_CLIENT_ID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POWER_BI_TENANT_ID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POWER_BI_WORKSPACE_ID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POWER_BI_DATASET_NAME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POWER_BI_TABLE_NAME</w:t>
      </w:r>
      <w:r>
        <w:t>.</w:t>
      </w:r>
    </w:p>
    <w:p>
      <w:pPr>
        <w:spacing w:after="120"/>
      </w:pPr>
      <w:r>
        <w:t>Eles identificam o aplicativo, diretório e workspace, mas não concedem acesso</w:t>
      </w:r>
    </w:p>
    <w:p>
      <w:pPr>
        <w:spacing w:after="120"/>
      </w:pPr>
      <w:r>
        <w:t>sem autenticação e permissão da conta Microsoft.</w:t>
      </w:r>
    </w:p>
    <w:p>
      <w:r>
        <w:br w:type="page"/>
      </w:r>
    </w:p>
    <w:p>
      <w:pPr>
        <w:pStyle w:val="Heading1"/>
      </w:pPr>
      <w:r>
        <w:t>7. Segurança e privacidade</w:t>
      </w:r>
    </w:p>
    <w:p>
      <w:pPr>
        <w:pStyle w:val="Heading3"/>
      </w:pPr>
      <w:r>
        <w:t>Dados presentes no Excel</w:t>
      </w:r>
    </w:p>
    <w:p>
      <w:pPr>
        <w:pStyle w:val="ListBullet"/>
      </w:pPr>
      <w:r>
        <w:t>o Excel gerado mantém nome, matrícula completa, setor e informações de jornada;</w:t>
      </w:r>
    </w:p>
    <w:p>
      <w:pPr>
        <w:pStyle w:val="ListBullet"/>
      </w:pPr>
      <w:r>
        <w:t>CPF é removido da aba principal e nunca é inserido nas abas auxiliares;</w:t>
      </w:r>
    </w:p>
    <w:p>
      <w:pPr>
        <w:pStyle w:val="ListBullet"/>
      </w:pPr>
      <w:r>
        <w:t xml:space="preserve">a integração RHiD não solicita </w:t>
      </w:r>
      <w:r>
        <w:rPr>
          <w:rFonts w:ascii="Consolas" w:hAnsi="Consolas"/>
          <w:color w:val="2A495B"/>
          <w:sz w:val="18"/>
        </w:rPr>
        <w:t>Person.cpf</w:t>
      </w:r>
      <w:r>
        <w:t>;</w:t>
      </w:r>
    </w:p>
    <w:p>
      <w:pPr>
        <w:pStyle w:val="ListBullet"/>
      </w:pPr>
      <w:r>
        <w:t>matrícula é necessária para distinguir homônimos e, portanto, continua sendo</w:t>
      </w:r>
    </w:p>
    <w:p>
      <w:pPr>
        <w:spacing w:after="120"/>
      </w:pPr>
      <w:r>
        <w:t>dado pessoal que exige controle de acesso ao arquivo final.</w:t>
      </w:r>
    </w:p>
    <w:p>
      <w:pPr>
        <w:pStyle w:val="Heading3"/>
      </w:pPr>
      <w:r>
        <w:t>Credenciais RHiD</w:t>
      </w:r>
    </w:p>
    <w:p>
      <w:pPr>
        <w:spacing w:after="120"/>
      </w:pPr>
      <w:r>
        <w:t>Salvar credenciais é opcional. No Windows, a preferência é o Gerenciador de</w:t>
      </w:r>
    </w:p>
    <w:p>
      <w:pPr>
        <w:spacing w:after="120"/>
      </w:pPr>
      <w:r>
        <w:t>Credenciais. Se ele não estiver acessível, o fallback é um arquivo binário cifrado</w:t>
      </w:r>
    </w:p>
    <w:p>
      <w:pPr>
        <w:spacing w:after="120"/>
      </w:pPr>
      <w:r>
        <w:t>pela DPAPI para o usuário do Windows. Senha nunca é gravada em JSON ou texto puro,</w:t>
      </w:r>
    </w:p>
    <w:p>
      <w:pPr>
        <w:spacing w:after="120"/>
      </w:pPr>
      <w:r>
        <w:t>e é omitida de representações de objetos.</w:t>
      </w:r>
    </w:p>
    <w:p>
      <w:pPr>
        <w:spacing w:after="120"/>
      </w:pPr>
      <w:r>
        <w:t>Sem “lembrar acesso”, a senha permanece apenas na memória da sessão. O repositório</w:t>
      </w:r>
    </w:p>
    <w:p>
      <w:pPr>
        <w:spacing w:after="120"/>
      </w:pPr>
      <w:r>
        <w:t xml:space="preserve">não contém credenciais, tokens nem arquivos </w:t>
      </w:r>
      <w:r>
        <w:rPr>
          <w:rFonts w:ascii="Consolas" w:hAnsi="Consolas"/>
          <w:color w:val="2A495B"/>
          <w:sz w:val="18"/>
        </w:rPr>
        <w:t>.env</w:t>
      </w:r>
      <w:r>
        <w:t xml:space="preserve"> necessários ao funcionamento.</w:t>
      </w:r>
    </w:p>
    <w:p>
      <w:pPr>
        <w:pStyle w:val="Heading3"/>
      </w:pPr>
      <w:r>
        <w:t>Arquivos locais</w:t>
      </w:r>
    </w:p>
    <w:p>
      <w:pPr>
        <w:spacing w:after="120"/>
      </w:pPr>
      <w:r>
        <w:t>Dados da aplicação ficam sob o perfil do usuário, no diretório legado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ProcessadorPlanilhasFAS</w:t>
      </w:r>
      <w:r>
        <w:t>, preservado para compatibilidade: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data/preferences.json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data/history.json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data/audit.json</w:t>
      </w:r>
      <w:r>
        <w:t>;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logs/app.log</w:t>
      </w:r>
      <w:r>
        <w:t xml:space="preserve"> e rotações;</w:t>
      </w:r>
    </w:p>
    <w:p>
      <w:pPr>
        <w:pStyle w:val="ListBullet"/>
      </w:pPr>
      <w:r>
        <w:t>credencial DPAPI, somente quando necessária.</w:t>
      </w:r>
    </w:p>
    <w:p>
      <w:pPr>
        <w:spacing w:after="120"/>
      </w:pPr>
      <w:r>
        <w:t>Preferências usam escrita atômica. CSVs temporários do RHiD são criados pelo</w:t>
      </w:r>
    </w:p>
    <w:p>
      <w:pPr>
        <w:spacing w:after="120"/>
      </w:pPr>
      <w:r>
        <w:t xml:space="preserve">sistema operacional, processados e removidos em bloco </w:t>
      </w:r>
      <w:r>
        <w:rPr>
          <w:rFonts w:ascii="Consolas" w:hAnsi="Consolas"/>
          <w:color w:val="2A495B"/>
          <w:sz w:val="18"/>
        </w:rPr>
        <w:t>finally</w:t>
      </w:r>
      <w:r>
        <w:t>. Falha de remoção</w:t>
      </w:r>
    </w:p>
    <w:p>
      <w:pPr>
        <w:spacing w:after="120"/>
      </w:pPr>
      <w:r>
        <w:t>é registrada sem expor o conteúdo.</w:t>
      </w:r>
    </w:p>
    <w:p>
      <w:pPr>
        <w:pStyle w:val="Heading3"/>
      </w:pPr>
      <w:r>
        <w:t>Rede e distribuição</w:t>
      </w:r>
    </w:p>
    <w:p>
      <w:pPr>
        <w:pStyle w:val="ListBullet"/>
      </w:pPr>
      <w:r>
        <w:t>a integração usa HTTPS com os serviços oficiais configurados no cliente;</w:t>
      </w:r>
    </w:p>
    <w:p>
      <w:pPr>
        <w:pStyle w:val="ListBullet"/>
      </w:pPr>
      <w:r>
        <w:t>o login do Power BI ocorre no navegador pela Microsoft Identity Platform; a</w:t>
      </w:r>
    </w:p>
    <w:p>
      <w:pPr>
        <w:spacing w:after="120"/>
      </w:pPr>
      <w:r>
        <w:t>senha Microsoft não passa pelo FAS Jornada e o token fica somente em memória;</w:t>
      </w:r>
    </w:p>
    <w:p>
      <w:pPr>
        <w:pStyle w:val="ListBullet"/>
      </w:pPr>
      <w:r>
        <w:t>o modelo analítico recebe nome, matrícula e dados de jornada, mas nunca CPF;</w:t>
      </w:r>
    </w:p>
    <w:p>
      <w:pPr>
        <w:pStyle w:val="ListBullet"/>
      </w:pPr>
      <w:r>
        <w:t>IDs de aplicativo, diretório e workspace não são segredos e não concedem</w:t>
      </w:r>
    </w:p>
    <w:p>
      <w:pPr>
        <w:spacing w:after="120"/>
      </w:pPr>
      <w:r>
        <w:t>acesso sem uma conta corporativa autorizada;</w:t>
      </w:r>
    </w:p>
    <w:p>
      <w:pPr>
        <w:pStyle w:val="ListBullet"/>
      </w:pPr>
      <w:r>
        <w:t>não existe servidor próprio nem banco de dados do FAS Jornada;</w:t>
      </w:r>
    </w:p>
    <w:p>
      <w:pPr>
        <w:pStyle w:val="ListBullet"/>
      </w:pPr>
      <w:r>
        <w:t xml:space="preserve">builds e instaladores não incluem logs, dados locais, </w:t>
      </w:r>
      <w:r>
        <w:rPr>
          <w:rFonts w:ascii="Consolas" w:hAnsi="Consolas"/>
          <w:color w:val="2A495B"/>
          <w:sz w:val="18"/>
        </w:rPr>
        <w:t>.git</w:t>
      </w:r>
      <w:r>
        <w:t>, testes ou caches;</w:t>
      </w:r>
    </w:p>
    <w:p>
      <w:pPr>
        <w:pStyle w:val="ListBullet"/>
      </w:pPr>
      <w:r>
        <w:t>releases sem assinatura digital comercial podem gerar alerta do Windows.</w:t>
      </w:r>
    </w:p>
    <w:p>
      <w:pPr>
        <w:pStyle w:val="Heading3"/>
      </w:pPr>
      <w:r>
        <w:t>Checklist antes de publicar</w:t>
      </w:r>
    </w:p>
    <w:p>
      <w:pPr>
        <w:pStyle w:val="ListNumber"/>
      </w:pPr>
      <w:r>
        <w:t>Executar testes e análise estática.</w:t>
      </w:r>
    </w:p>
    <w:p>
      <w:pPr>
        <w:pStyle w:val="ListNumber"/>
      </w:pPr>
      <w:r>
        <w:t>Confirmar ausência de credenciais, relatórios reais e dados pessoais no diff.</w:t>
      </w:r>
    </w:p>
    <w:p>
      <w:pPr>
        <w:pStyle w:val="ListNumber"/>
      </w:pPr>
      <w:r>
        <w:t>Gerar artefatos a partir de commit limpo e versionado.</w:t>
      </w:r>
    </w:p>
    <w:p>
      <w:pPr>
        <w:pStyle w:val="ListNumber"/>
      </w:pPr>
      <w:r>
        <w:t>Publicar hashes SHA-256 junto dos downloads.</w:t>
      </w:r>
    </w:p>
    <w:p>
      <w:pPr>
        <w:pStyle w:val="ListNumber"/>
      </w:pPr>
      <w:r>
        <w:t>Não substituir silenciosamente artefatos de uma tag já divulgada.</w:t>
      </w:r>
    </w:p>
    <w:p>
      <w:r>
        <w:br w:type="page"/>
      </w:r>
    </w:p>
    <w:p>
      <w:pPr>
        <w:pStyle w:val="Heading1"/>
      </w:pPr>
      <w:r>
        <w:t>8. Desenvolvimento e testes</w:t>
      </w:r>
    </w:p>
    <w:p>
      <w:pPr>
        <w:pStyle w:val="Heading3"/>
      </w:pPr>
      <w:r>
        <w:t>Ambiente</w:t>
      </w:r>
    </w:p>
    <w:p>
      <w:pPr>
        <w:pStyle w:val="ListBullet"/>
      </w:pPr>
      <w:r>
        <w:t>Windows 10/11;</w:t>
      </w:r>
    </w:p>
    <w:p>
      <w:pPr>
        <w:pStyle w:val="ListBullet"/>
      </w:pPr>
      <w:r>
        <w:t>Python 3.11 ou superior;</w:t>
      </w:r>
    </w:p>
    <w:p>
      <w:pPr>
        <w:pStyle w:val="ListBullet"/>
      </w:pPr>
      <w:r>
        <w:t xml:space="preserve">dependências de execução em </w:t>
      </w:r>
      <w:r>
        <w:rPr>
          <w:rFonts w:ascii="Consolas" w:hAnsi="Consolas"/>
          <w:color w:val="2A495B"/>
          <w:sz w:val="18"/>
        </w:rPr>
        <w:t>requirements.txt</w:t>
      </w:r>
      <w:r>
        <w:t>;</w:t>
      </w:r>
    </w:p>
    <w:p>
      <w:pPr>
        <w:pStyle w:val="ListBullet"/>
      </w:pPr>
      <w:r>
        <w:t xml:space="preserve">dependências de desenvolvimento em </w:t>
      </w:r>
      <w:r>
        <w:rPr>
          <w:rFonts w:ascii="Consolas" w:hAnsi="Consolas"/>
          <w:color w:val="2A495B"/>
          <w:sz w:val="18"/>
        </w:rPr>
        <w:t>requirements-dev.txt</w:t>
      </w:r>
      <w:r>
        <w:t>;</w:t>
      </w:r>
    </w:p>
    <w:p>
      <w:pPr>
        <w:pStyle w:val="ListBullet"/>
      </w:pPr>
      <w:r>
        <w:t>Inno Setup 6 apenas para o instalador.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-m venv .venv</w:t>
        <w:br/>
        <w:t>.venv\Scripts\Activate.ps1</w:t>
        <w:br/>
        <w:t>python -m pip install -r requirements-dev.txt</w:t>
        <w:br/>
        <w:t>python main.py</w:t>
      </w:r>
    </w:p>
    <w:p>
      <w:pPr>
        <w:pStyle w:val="Heading3"/>
      </w:pPr>
      <w:r>
        <w:t>Validação padrão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-m pytest -q</w:t>
        <w:br/>
        <w:t>pyright app</w:t>
        <w:br/>
        <w:t>python -m compileall -q app main.py</w:t>
        <w:br/>
        <w:t>python -m pip check</w:t>
        <w:br/>
        <w:t>git diff --check</w:t>
      </w:r>
    </w:p>
    <w:p>
      <w:pPr>
        <w:pStyle w:val="Heading3"/>
      </w:pPr>
      <w:r>
        <w:t>Organização dos testes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Teste</w:t>
            </w:r>
          </w:p>
        </w:tc>
        <w:tc>
          <w:tcPr>
            <w:tcW w:type="dxa" w:w="4153"/>
            <w:shd w:fill="2A495B"/>
          </w:tcPr>
          <w:p>
            <w:r>
              <w:rPr>
                <w:b/>
                <w:color w:val="FFFFFF"/>
              </w:rPr>
              <w:t>Cobertura principal</w:t>
            </w:r>
          </w:p>
        </w:tc>
      </w:tr>
      <w:tr>
        <w:tc>
          <w:tcPr>
            <w:tcW w:type="dxa" w:w="4153"/>
          </w:tcPr>
          <w:p>
            <w:r>
              <w:t>test_domain.py, test_time_service.py</w:t>
            </w:r>
          </w:p>
        </w:tc>
        <w:tc>
          <w:tcPr>
            <w:tcW w:type="dxa" w:w="4153"/>
          </w:tcPr>
          <w:p>
            <w:r>
              <w:t>identidade, sinais e formatação de horas</w:t>
            </w:r>
          </w:p>
        </w:tc>
      </w:tr>
      <w:tr>
        <w:tc>
          <w:tcPr>
            <w:tcW w:type="dxa" w:w="4153"/>
          </w:tcPr>
          <w:p>
            <w:r>
              <w:t>test_csv_contract.py</w:t>
            </w:r>
          </w:p>
        </w:tc>
        <w:tc>
          <w:tcPr>
            <w:tcW w:type="dxa" w:w="4153"/>
          </w:tcPr>
          <w:p>
            <w:r>
              <w:t>fixture CSV, filtros, abas, totais, matrícula e ausência de CPF</w:t>
            </w:r>
          </w:p>
        </w:tc>
      </w:tr>
      <w:tr>
        <w:tc>
          <w:tcPr>
            <w:tcW w:type="dxa" w:w="4153"/>
          </w:tcPr>
          <w:p>
            <w:r>
              <w:t>test_reports.py</w:t>
            </w:r>
          </w:p>
        </w:tc>
        <w:tc>
          <w:tcPr>
            <w:tcW w:type="dxa" w:w="4153"/>
          </w:tcPr>
          <w:p>
            <w:r>
              <w:t>SALDO, RANKING e RESUMO</w:t>
            </w:r>
          </w:p>
        </w:tc>
      </w:tr>
      <w:tr>
        <w:tc>
          <w:tcPr>
            <w:tcW w:type="dxa" w:w="4153"/>
          </w:tcPr>
          <w:p>
            <w:r>
              <w:t>test_rhid_client.py</w:t>
            </w:r>
          </w:p>
        </w:tc>
        <w:tc>
          <w:tcPr>
            <w:tcW w:type="dxa" w:w="4153"/>
          </w:tcPr>
          <w:p>
            <w:r>
              <w:t>protocolo HTTP, catálogo, payload, polling e erros</w:t>
            </w:r>
          </w:p>
        </w:tc>
      </w:tr>
      <w:tr>
        <w:tc>
          <w:tcPr>
            <w:tcW w:type="dxa" w:w="4153"/>
          </w:tcPr>
          <w:p>
            <w:r>
              <w:t>test_rhid_report_service.py</w:t>
            </w:r>
          </w:p>
        </w:tc>
        <w:tc>
          <w:tcPr>
            <w:tcW w:type="dxa" w:w="4153"/>
          </w:tcPr>
          <w:p>
            <w:r>
              <w:t>contrato consolidado e ponte para a pipeline</w:t>
            </w:r>
          </w:p>
        </w:tc>
      </w:tr>
      <w:tr>
        <w:tc>
          <w:tcPr>
            <w:tcW w:type="dxa" w:w="4153"/>
          </w:tcPr>
          <w:p>
            <w:r>
              <w:t>test_rhid_credentials_service.py</w:t>
            </w:r>
          </w:p>
        </w:tc>
        <w:tc>
          <w:tcPr>
            <w:tcW w:type="dxa" w:w="4153"/>
          </w:tcPr>
          <w:p>
            <w:r>
              <w:t>WinCred, DPAPI e falhas seguras</w:t>
            </w:r>
          </w:p>
        </w:tc>
      </w:tr>
      <w:tr>
        <w:tc>
          <w:tcPr>
            <w:tcW w:type="dxa" w:w="4153"/>
          </w:tcPr>
          <w:p>
            <w:r>
              <w:t>test_main_controller_states.py</w:t>
            </w:r>
          </w:p>
        </w:tc>
        <w:tc>
          <w:tcPr>
            <w:tcW w:type="dxa" w:w="4153"/>
          </w:tcPr>
          <w:p>
            <w:r>
              <w:t>preflight, lote, progresso, cancelamento e falhas parciais</w:t>
            </w:r>
          </w:p>
        </w:tc>
      </w:tr>
      <w:tr>
        <w:tc>
          <w:tcPr>
            <w:tcW w:type="dxa" w:w="4153"/>
          </w:tcPr>
          <w:p>
            <w:r>
              <w:t>test_background_task_runner.py</w:t>
            </w:r>
          </w:p>
        </w:tc>
        <w:tc>
          <w:tcPr>
            <w:tcW w:type="dxa" w:w="4153"/>
          </w:tcPr>
          <w:p>
            <w:r>
              <w:t>isolamento de thread e prevenção de reentrada</w:t>
            </w:r>
          </w:p>
        </w:tc>
      </w:tr>
      <w:tr>
        <w:tc>
          <w:tcPr>
            <w:tcW w:type="dxa" w:w="4153"/>
          </w:tcPr>
          <w:p>
            <w:r>
              <w:t>test_report_pages.py, test_rhid_page.py</w:t>
            </w:r>
          </w:p>
        </w:tc>
        <w:tc>
          <w:tcPr>
            <w:tcW w:type="dxa" w:w="4153"/>
          </w:tcPr>
          <w:p>
            <w:r>
              <w:t>lógica da interface sem janela real</w:t>
            </w:r>
          </w:p>
        </w:tc>
      </w:tr>
      <w:tr>
        <w:tc>
          <w:tcPr>
            <w:tcW w:type="dxa" w:w="4153"/>
          </w:tcPr>
          <w:p>
            <w:r>
              <w:t>test_persistence.py</w:t>
            </w:r>
          </w:p>
        </w:tc>
        <w:tc>
          <w:tcPr>
            <w:tcW w:type="dxa" w:w="4153"/>
          </w:tcPr>
          <w:p>
            <w:r>
              <w:t>schemas e escrita dos arquivos auxiliares</w:t>
            </w:r>
          </w:p>
        </w:tc>
      </w:tr>
      <w:tr>
        <w:tc>
          <w:tcPr>
            <w:tcW w:type="dxa" w:w="4153"/>
          </w:tcPr>
          <w:p>
            <w:r>
              <w:t>test_product_identity.py</w:t>
            </w:r>
          </w:p>
        </w:tc>
        <w:tc>
          <w:tcPr>
            <w:tcW w:type="dxa" w:w="4153"/>
          </w:tcPr>
          <w:p>
            <w:r>
              <w:t>nome, versão, AppId e diretório legado</w:t>
            </w:r>
          </w:p>
        </w:tc>
      </w:tr>
    </w:tbl>
    <w:p/>
    <w:p>
      <w:pPr>
        <w:pStyle w:val="Heading3"/>
      </w:pPr>
      <w:r>
        <w:t>Convenções</w:t>
      </w:r>
    </w:p>
    <w:p>
      <w:pPr>
        <w:pStyle w:val="ListBullet"/>
      </w:pPr>
      <w:r>
        <w:t>regras puras pertencem ao domínio; widgets não entram em serviços;</w:t>
      </w:r>
    </w:p>
    <w:p>
      <w:pPr>
        <w:pStyle w:val="ListBullet"/>
      </w:pPr>
      <w:r>
        <w:t>chamadas Tkinter ocorrem somente na thread principal;</w:t>
      </w:r>
    </w:p>
    <w:p>
      <w:pPr>
        <w:pStyle w:val="ListBullet"/>
      </w:pPr>
      <w:r>
        <w:t>processamento OpenPyXL é serial para limitar memória e preservar ordem;</w:t>
      </w:r>
    </w:p>
    <w:p>
      <w:pPr>
        <w:pStyle w:val="ListBullet"/>
      </w:pPr>
      <w:r>
        <w:t xml:space="preserve">funções internas começam com </w:t>
      </w:r>
      <w:r>
        <w:rPr>
          <w:rFonts w:ascii="Consolas" w:hAnsi="Consolas"/>
          <w:color w:val="2A495B"/>
          <w:sz w:val="18"/>
        </w:rPr>
        <w:t>_</w:t>
      </w:r>
      <w:r>
        <w:t>; contratos entre camadas usam dataclasses imutáveis;</w:t>
      </w:r>
    </w:p>
    <w:p>
      <w:pPr>
        <w:pStyle w:val="ListBullet"/>
      </w:pPr>
      <w:r>
        <w:t>edições de cálculo exigem teste de caracterização antes da alteração;</w:t>
      </w:r>
    </w:p>
    <w:p>
      <w:pPr>
        <w:pStyle w:val="ListBullet"/>
      </w:pPr>
      <w:r>
        <w:t>arquivos reais com dados de funcionários não entram no repositório;</w:t>
      </w:r>
    </w:p>
    <w:p>
      <w:pPr>
        <w:pStyle w:val="ListBullet"/>
      </w:pPr>
      <w:r>
        <w:t>fixtures devem ser anônimas e claramente sintéticas.</w:t>
      </w:r>
    </w:p>
    <w:p>
      <w:pPr>
        <w:pStyle w:val="Heading3"/>
      </w:pPr>
      <w:r>
        <w:t>Mudanças de versão</w:t>
      </w:r>
    </w:p>
    <w:p>
      <w:pPr>
        <w:spacing w:after="120"/>
      </w:pPr>
      <w:r>
        <w:t xml:space="preserve">Atualize </w:t>
      </w:r>
      <w:r>
        <w:rPr>
          <w:rFonts w:ascii="Consolas" w:hAnsi="Consolas"/>
          <w:color w:val="2A495B"/>
          <w:sz w:val="18"/>
        </w:rPr>
        <w:t>CHANGELOG.md</w:t>
      </w:r>
      <w:r>
        <w:t>, versão do app, metadados do Windows e instalador. Para</w:t>
      </w:r>
    </w:p>
    <w:p>
      <w:pPr>
        <w:spacing w:after="120"/>
      </w:pPr>
      <w:r>
        <w:t>qualquer correção posterior a uma release publicada, crie uma nova versão em vez</w:t>
      </w:r>
    </w:p>
    <w:p>
      <w:pPr>
        <w:spacing w:after="120"/>
      </w:pPr>
      <w:r>
        <w:t>de substituir silenciosamente os binários associados à tag anterior.</w:t>
      </w:r>
    </w:p>
    <w:p>
      <w:r>
        <w:br w:type="page"/>
      </w:r>
    </w:p>
    <w:p>
      <w:pPr>
        <w:pStyle w:val="Heading1"/>
      </w:pPr>
      <w:r>
        <w:t>9. Instalador e empacotamento</w:t>
      </w:r>
    </w:p>
    <w:p>
      <w:pPr>
        <w:spacing w:after="120"/>
      </w:pPr>
      <w:r>
        <w:t>O projeto inclui: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build_tools/gerar_exe.bat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build_tools/gerar_instalador.bat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build_tools/FASJornada.iss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app/assets/icon.ico</w:t>
      </w:r>
    </w:p>
    <w:p>
      <w:pPr>
        <w:pStyle w:val="ListBullet"/>
      </w:pPr>
      <w:r>
        <w:rPr>
          <w:rFonts w:ascii="Consolas" w:hAnsi="Consolas"/>
          <w:color w:val="2A495B"/>
          <w:sz w:val="18"/>
        </w:rPr>
        <w:t>main.spec</w:t>
      </w:r>
    </w:p>
    <w:p>
      <w:pPr>
        <w:spacing w:after="120"/>
      </w:pPr>
      <w:r>
        <w:t>Instale primeiro as dependências de desenvolvimento: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python -m pip install -r requirements-dev.txt</w:t>
      </w:r>
    </w:p>
    <w:p>
      <w:pPr>
        <w:pStyle w:val="Heading3"/>
      </w:pPr>
      <w:r>
        <w:t>Como gerar o EXE</w:t>
      </w:r>
    </w:p>
    <w:p>
      <w:pPr>
        <w:spacing w:after="120"/>
      </w:pPr>
      <w:r>
        <w:t>Execute: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build_tools\gerar_exe.bat</w:t>
      </w:r>
    </w:p>
    <w:p>
      <w:pPr>
        <w:spacing w:after="120"/>
      </w:pPr>
      <w:r>
        <w:t>Apos a geracao, o executavel sera criado em: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dist\FASJornada.exe</w:t>
      </w:r>
    </w:p>
    <w:p>
      <w:pPr>
        <w:pStyle w:val="Heading3"/>
      </w:pPr>
      <w:r>
        <w:t>Como gerar o instalador</w:t>
      </w:r>
    </w:p>
    <w:p>
      <w:pPr>
        <w:pStyle w:val="ListNumber"/>
      </w:pPr>
      <w:r>
        <w:t>Instale o Inno Setup 6.</w:t>
      </w:r>
    </w:p>
    <w:p>
      <w:pPr>
        <w:pStyle w:val="ListNumber"/>
      </w:pPr>
      <w:r>
        <w:t>Gere o EXE primeiro com: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build_tools\gerar_exe.bat</w:t>
      </w:r>
    </w:p>
    <w:p>
      <w:pPr>
        <w:pStyle w:val="ListNumber"/>
      </w:pPr>
      <w:r>
        <w:t>Depois execute: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build_tools\gerar_instalador.bat</w:t>
      </w:r>
    </w:p>
    <w:p>
      <w:pPr>
        <w:spacing w:after="120"/>
      </w:pPr>
      <w:r>
        <w:t>O instalador padrao do Windows sera gerado em:</w:t>
      </w:r>
    </w:p>
    <w:p>
      <w:pPr>
        <w:pStyle w:val="NoSpacing"/>
        <w:spacing w:before="80" w:after="160"/>
        <w:ind w:left="340" w:right="340"/>
        <w:shd w:fill="F2F5F7"/>
      </w:pPr>
      <w:r>
        <w:rPr>
          <w:rFonts w:ascii="Consolas" w:hAnsi="Consolas"/>
          <w:sz w:val="17"/>
        </w:rPr>
        <w:t>dist\FASJornada_Setup_X.X.X.exe</w:t>
      </w:r>
    </w:p>
    <w:p>
      <w:pPr>
        <w:pStyle w:val="Heading3"/>
      </w:pPr>
      <w:r>
        <w:t>Release completa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build_tools\build_release_auto_version.bat</w:t>
      </w:r>
      <w:r>
        <w:t xml:space="preserve"> sincroniza versão, gera o EXE e o</w:t>
      </w:r>
    </w:p>
    <w:p>
      <w:pPr>
        <w:spacing w:after="120"/>
      </w:pPr>
      <w:r>
        <w:t>ZIP portátil e prepara o envio do código. Antes de criar tag/release, valide os</w:t>
      </w:r>
    </w:p>
    <w:p>
      <w:pPr>
        <w:spacing w:after="120"/>
      </w:pPr>
      <w:r>
        <w:t xml:space="preserve">artefatos e gere </w:t>
      </w:r>
      <w:r>
        <w:rPr>
          <w:rFonts w:ascii="Consolas" w:hAnsi="Consolas"/>
          <w:color w:val="2A495B"/>
          <w:sz w:val="18"/>
        </w:rPr>
        <w:t>SHA256SUMS.txt</w:t>
      </w:r>
      <w:r>
        <w:t xml:space="preserve">. Nunca inclua </w:t>
      </w:r>
      <w:r>
        <w:rPr>
          <w:rFonts w:ascii="Consolas" w:hAnsi="Consolas"/>
          <w:color w:val="2A495B"/>
          <w:sz w:val="18"/>
        </w:rPr>
        <w:t>data</w:t>
      </w:r>
      <w:r>
        <w:t xml:space="preserve">, </w:t>
      </w:r>
      <w:r>
        <w:rPr>
          <w:rFonts w:ascii="Consolas" w:hAnsi="Consolas"/>
          <w:color w:val="2A495B"/>
          <w:sz w:val="18"/>
        </w:rPr>
        <w:t>logs</w:t>
      </w:r>
      <w:r>
        <w:t>, relatórios reais,</w:t>
      </w:r>
    </w:p>
    <w:p>
      <w:pPr>
        <w:spacing w:after="120"/>
      </w:pPr>
      <w:r>
        <w:rPr>
          <w:rFonts w:ascii="Consolas" w:hAnsi="Consolas"/>
          <w:color w:val="2A495B"/>
          <w:sz w:val="18"/>
        </w:rPr>
        <w:t>.git</w:t>
      </w:r>
      <w:r>
        <w:t>, caches ou credenciais no pacote.</w:t>
      </w:r>
    </w:p>
    <w:p>
      <w:pPr>
        <w:sectPr>
          <w:footerReference w:type="default" r:id="rId10"/>
          <w:pgSz w:w="11906" w:h="16838"/>
          <w:pgMar w:top="1247" w:right="1304" w:bottom="1134" w:left="130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FAS Jornada • Documentação técnica • </w:t>
    </w:r>
    <w:r>
      <w:fldChar w:fldCharType="begin"/>
      <w:instrText xml:space="preserve">PAGE</w:instrText>
      <w:fldChar w:fldCharType="separate"/>
      <w:fldChar w:fldCharType="end"/>
    </w:r>
    <w:r>
      <w:t xml:space="preserve">FAS Jornada • Documentação técnica •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ptos" w:hAnsi="Aptos"/>
      <w:color w:val="263B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49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495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49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A49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 Jornada — Documentação técnica completa</dc:title>
  <dc:subject>Arquitetura, módulos, fluxos, RHiD, segurança, testes e distribuição</dc:subject>
  <dc:creator>FAS</dc:creator>
  <cp:keywords>FAS Jornada, RHiD, relatório, jornada, documentação</cp:keywords>
  <dc:description>Gerado a partir da documentação versionada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