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w08jtu3x63hm" w:id="0"/>
      <w:bookmarkEnd w:id="0"/>
      <w:r w:rsidDel="00000000" w:rsidR="00000000" w:rsidRPr="00000000">
        <w:rPr>
          <w:rtl w:val="0"/>
        </w:rPr>
        <w:t xml:space="preserve">TABLE OF CONTENTS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w08jtu3x63hm">
            <w:r w:rsidDel="00000000" w:rsidR="00000000" w:rsidRPr="00000000">
              <w:rPr>
                <w:b w:val="1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_w08jtu3x63hm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6bbl0ho1w9oe">
            <w:r w:rsidDel="00000000" w:rsidR="00000000" w:rsidRPr="00000000">
              <w:rPr>
                <w:b w:val="1"/>
                <w:rtl w:val="0"/>
              </w:rPr>
              <w:t xml:space="preserve">Climate Data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_6bbl0ho1w9oe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ydc5c9cwtqe0">
            <w:r w:rsidDel="00000000" w:rsidR="00000000" w:rsidRPr="00000000">
              <w:rPr>
                <w:b w:val="1"/>
                <w:rtl w:val="0"/>
              </w:rPr>
              <w:t xml:space="preserve">Native Regions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_ydc5c9cwtqe0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pldea24qoden">
            <w:r w:rsidDel="00000000" w:rsidR="00000000" w:rsidRPr="00000000">
              <w:rPr>
                <w:b w:val="1"/>
                <w:rtl w:val="0"/>
              </w:rPr>
              <w:t xml:space="preserve">Spatial regression research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_pldea24qoden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after="80" w:before="200" w:line="240" w:lineRule="auto"/>
            <w:ind w:left="0" w:firstLine="0"/>
            <w:rPr/>
          </w:pPr>
          <w:hyperlink w:anchor="_ggtv17r3snha">
            <w:r w:rsidDel="00000000" w:rsidR="00000000" w:rsidRPr="00000000">
              <w:rPr>
                <w:b w:val="1"/>
                <w:rtl w:val="0"/>
              </w:rPr>
              <w:t xml:space="preserve">Tree Attributes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_ggtv17r3snha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https://storymaps.arcgis.com/stories/239ed577019d477894d044276a85f767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Graphs - Final Version document for the final versions of our visualizations.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new threshold of 20 trees and 80 birds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made axes more visible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remade diversity index geographic visualizations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made new plots for number of species with 10% / 20% of individuals in a cell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paper states that one species should not have more than 10-20% of individuals for ecosystem resilience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Violin plots of the diversity indices for the bird, tree, and population bins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Better Nativity plots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Fig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457200</wp:posOffset>
            </wp:positionV>
            <wp:extent cx="7672388" cy="578863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2388" cy="5788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Fig 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It is possible for there to be a high count of tree species without a high count of native to CA tree species. However, from these plots, the cells with the highest Shannon-Wiener index for birds not only have high tree species counts, but also consistently have high native tree species counts.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114300</wp:posOffset>
            </wp:positionV>
            <wp:extent cx="7791380" cy="59055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380" cy="590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jc w:val="center"/>
        <w:rPr/>
      </w:pPr>
      <w:bookmarkStart w:colFirst="0" w:colLast="0" w:name="_6bbl0ho1w9oe" w:id="1"/>
      <w:bookmarkEnd w:id="1"/>
      <w:r w:rsidDel="00000000" w:rsidR="00000000" w:rsidRPr="00000000">
        <w:rPr>
          <w:rtl w:val="0"/>
        </w:rPr>
        <w:t xml:space="preserve">Climate Data</w:t>
      </w:r>
    </w:p>
    <w:p w:rsidR="00000000" w:rsidDel="00000000" w:rsidP="00000000" w:rsidRDefault="00000000" w:rsidRPr="00000000" w14:paraId="0000001A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https://ca.water.usgs.gov/projects/reg_hydro/basin-characterization-model.html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actual evapotranspiration, potential evapotranspiration, precipitation, recharge, runoff, snowpack, temperature min, temperature max, climatic water deficit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Point based climate data is in BigQuery, environment dataset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aggregated to our grid in BigQuery, treebirdagg dataset as environment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plots for all in Graphs - Final Version document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Dropping variables recharge, runoff, and snowpack because they are all 0, contain no information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 for climatic water deficit below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Fig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424862</wp:posOffset>
            </wp:positionV>
            <wp:extent cx="6666515" cy="5765099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6515" cy="57650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Style w:val="Heading1"/>
        <w:ind w:left="720" w:firstLine="0"/>
        <w:jc w:val="center"/>
        <w:rPr/>
      </w:pPr>
      <w:bookmarkStart w:colFirst="0" w:colLast="0" w:name="_ydc5c9cwtqe0" w:id="2"/>
      <w:bookmarkEnd w:id="2"/>
      <w:r w:rsidDel="00000000" w:rsidR="00000000" w:rsidRPr="00000000">
        <w:rPr>
          <w:rtl w:val="0"/>
        </w:rPr>
        <w:t xml:space="preserve">Native Regions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Received tree native regions data from Natalie Love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Added into Bigquery urbanforest dataset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Converted to epsg:4326 / WGS84, Lat/Lon CRS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Will merge into final-with-grid table as an indicator variable for each tree observation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tree species names conflicts again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            NATIVE DATA SET                 -&gt;             TREE DATASET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Hesperocyparis sargentii    -&gt;        Cupressus sargentii 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Celtis reticulata                   -&gt;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Celtis laevigata var. Reticulata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Lyonothamnus floribundus     -&gt; </w:t>
      </w:r>
      <w:r w:rsidDel="00000000" w:rsidR="00000000" w:rsidRPr="00000000">
        <w:rPr>
          <w:highlight w:val="white"/>
          <w:rtl w:val="0"/>
        </w:rPr>
        <w:t xml:space="preserve">Lyonothamnus floribundus subsp. aspleniifolius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1440" w:hanging="36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Picea stichensis                  -&gt;   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Picea sitchensis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1440" w:hanging="36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Pinus jefferyi                       -&gt;    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Pinus jeffreyi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1440" w:hanging="36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Prunus ilicifolia                   -&gt;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Prunus Ilicifolia subsp. </w:t>
      </w: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yonii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1440" w:hanging="36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Quercus wizlizenii              -&gt;   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Quercus wislizeni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1440" w:hanging="36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Sequiadendron giganteum -&gt;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Sequoiadendron giganteum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     NATIVE DATA SET                      -&gt;            TREE ATTRIBUTE DATASET 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Umbellaria californica             -&gt;                Umbellularia californica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Prunus Ilicifolia subsp. lyonii</w:t>
      </w:r>
      <w:r w:rsidDel="00000000" w:rsidR="00000000" w:rsidRPr="00000000">
        <w:rPr>
          <w:sz w:val="24"/>
          <w:szCs w:val="24"/>
          <w:rtl w:val="0"/>
        </w:rPr>
        <w:t xml:space="preserve">  -&gt; 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Prunus ilicifolia subsp. lyonii 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i5hw0mspe5c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pldea24qoden" w:id="4"/>
      <w:bookmarkEnd w:id="4"/>
      <w:r w:rsidDel="00000000" w:rsidR="00000000" w:rsidRPr="00000000">
        <w:rPr>
          <w:rtl w:val="0"/>
        </w:rPr>
        <w:t xml:space="preserve">Spatial regression research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https://www.tandfonline.com/doi/full/10.1080/10106049.2019.1595177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Geospatial Random Forest explanation 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https://cran.r-project.org/web/packages/SpatialML/index.html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Geospatial Random Forest R package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https://methods.sagepub.com/dataset/howtoguide/geographically-weighted-regression-berlin-districts-2018-python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GWR (Geographically Weighted Regression) in python walkthrough 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https://deepnote.com/@siew-sook-yan/Python-Geographically-Weighted-Regression-GWR-vwNhTvvvTwe9W8iumNFSaw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GWR example analysis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https://www.publichealth.columbia.edu/research/population-health-methods/geographically-weighted-regression#:~:text=Geographically%20weighted%20regression%20(GWR)%20is,and%20an%20outcome%20of%20interest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GWR overview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https://geographicdata.science/book/notebooks/11_regression.html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Spatial Regression overview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From site that works with only geographic data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ggtv17r3snha" w:id="5"/>
      <w:bookmarkEnd w:id="5"/>
      <w:r w:rsidDel="00000000" w:rsidR="00000000" w:rsidRPr="00000000">
        <w:rPr>
          <w:rtl w:val="0"/>
        </w:rPr>
        <w:t xml:space="preserve">Tree Attributes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00463" cy="350570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50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60536" cy="418016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0536" cy="418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foliage type, done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evergreen, deciduous, partly deciduous, percent for each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tree sex, done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monoecious, dioecious, perfect flowers, percent for each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fruiting habit, maybe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prolific, persistent, few, few to fruitless, fruitless, 1 - percent fruitless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longevity, maybe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count of very long / very long / moderately long / average or percent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density in leaf, done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count or percent of trees with very dense, dense to very dense, or dense foliage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fragrance, done</w:t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0 or 1, count fragrant trees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fruit type, consult domain experts</w:t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ind w:left="144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https://courses.botany.wisc.edu/botany_400/Lab/LabWK03Fruitkey.html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ind w:left="144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https://www2.palomar.edu/users/warmstrong/fruitid1.htm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cone, edible for some birds, also used as habitat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fleshy cone? prob similar to cone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achene, indehiscent fruit, seeds, buttercup, dandelion, sunflower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samara, indehiscent fruit, winged twirlers, elm, maple, ash</w:t>
      </w:r>
    </w:p>
    <w:p w:rsidR="00000000" w:rsidDel="00000000" w:rsidP="00000000" w:rsidRDefault="00000000" w:rsidRPr="00000000" w14:paraId="0000008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nut, indehiscent fruit, chestnut, oak, hazel, walnut, some overlap with drupe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acorn, indehiscent fruit, nut of oaks</w:t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capsule, dehiscent fruit, mustard, agave, plantain, poppy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follicle, dehiscent fruit, larkspur, columbine</w:t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legume, dehiscent fruit, beans, peas, peanuts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drupe, fleshy fruit, peaches, plums, cherries, also walnuts, almonds, and pecans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pome, fleshy fruit, tough skinned, apples, pears, fleshy fruits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berry, fleshy fruit, berries, grape, banana, gooseberry</w:t>
      </w:r>
    </w:p>
    <w:p w:rsidR="00000000" w:rsidDel="00000000" w:rsidP="00000000" w:rsidRDefault="00000000" w:rsidRPr="00000000" w14:paraId="0000008C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hesperidium, fleshy fruit, citrus ,watermelons, cucumbers</w:t>
      </w:r>
    </w:p>
    <w:p w:rsidR="00000000" w:rsidDel="00000000" w:rsidP="00000000" w:rsidRDefault="00000000" w:rsidRPr="00000000" w14:paraId="0000008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multiple fruit, from multiple flowers, mulberry, fig, pineapple, just treat as fleshy fruit</w:t>
      </w:r>
    </w:p>
    <w:p w:rsidR="00000000" w:rsidDel="00000000" w:rsidP="00000000" w:rsidRDefault="00000000" w:rsidRPr="00000000" w14:paraId="0000008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768495 nulls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overall height var, height_high or height_low, done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width variable, dbh_hi or dbh_lo, average, done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2.palomar.edu/users/warmstrong/fruitid1.htm" TargetMode="External"/><Relationship Id="rId11" Type="http://schemas.openxmlformats.org/officeDocument/2006/relationships/hyperlink" Target="https://www.tandfonline.com/doi/full/10.1080/10106049.2019.1595177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methods.sagepub.com/dataset/howtoguide/geographically-weighted-regression-berlin-districts-2018-python" TargetMode="External"/><Relationship Id="rId12" Type="http://schemas.openxmlformats.org/officeDocument/2006/relationships/hyperlink" Target="https://cran.r-project.org/web/packages/SpatialML/index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a.water.usgs.gov/projects/reg_hydro/basin-characterization-model.html" TargetMode="External"/><Relationship Id="rId15" Type="http://schemas.openxmlformats.org/officeDocument/2006/relationships/hyperlink" Target="https://www.publichealth.columbia.edu/research/population-health-methods/geographically-weighted-regression#:~:text=Geographically%20weighted%20regression%20(GWR)%20is,and%20an%20outcome%20of%20interest" TargetMode="External"/><Relationship Id="rId14" Type="http://schemas.openxmlformats.org/officeDocument/2006/relationships/hyperlink" Target="https://deepnote.com/@siew-sook-yan/Python-Geographically-Weighted-Regression-GWR-vwNhTvvvTwe9W8iumNFSaw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geographicdata.science/book/notebooks/11_regression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courses.botany.wisc.edu/botany_400/Lab/LabWK03Fruitkey.html" TargetMode="External"/><Relationship Id="rId6" Type="http://schemas.openxmlformats.org/officeDocument/2006/relationships/hyperlink" Target="https://storymaps.arcgis.com/stories/239ed577019d477894d044276a85f767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