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Ninth guided</w:t>
      </w:r>
      <w:r w:rsidDel="00000000" w:rsidR="00000000" w:rsidRPr="00000000">
        <w:rPr>
          <w:b w:val="1"/>
          <w:rtl w:val="0"/>
        </w:rPr>
        <w:t xml:space="preserve"> Guided Project -  New Coders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 this project the question being answered was: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the best countries to market coding educational products for new coders?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project was completed in a Jupyter notebook using Python, Pandas and Matplotlib.  It assumed a fictitious educational company which had products in Web Development, Mobile Development, Game Development and Data Science. The steps of the project are outlined below:</w:t>
      </w:r>
    </w:p>
    <w:p w:rsidR="00000000" w:rsidDel="00000000" w:rsidP="00000000" w:rsidRDefault="00000000" w:rsidRPr="00000000" w14:paraId="00000009">
      <w:pPr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Read in csv files.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Clean data.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Remove respondents not providing the type of job they want.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Determine number of people interested in the types of jobs aligned with our products.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Determine countries of residence of survey respondents.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Determine the mean monthly income, by country, of respondents.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