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3rd Guided SQL Project- MLB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project a database of information on Major League Baseball (MLB) was queried and a new table schema created.  All but one of the new tables were successfully populated with data from the original database.  One of the new tables had 34 columns but the first 5 would populate, the other 29 being populated with “None”.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schemas in this file are 1) the schema for the database containing the MLB information, and 2) the table schema for the new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project was completed in a Jupyter notebook using Python, Pandas and SQLite.  Answering the 3rd question required some help from an experienced programmer.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main steps of the project were: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Connect to a database</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multiple queries that accessed </w:t>
      </w:r>
      <w:r w:rsidDel="00000000" w:rsidR="00000000" w:rsidRPr="00000000">
        <w:rPr>
          <w:rtl w:val="0"/>
        </w:rPr>
        <w:t xml:space="preserve">the database tables to create new tables.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