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val="0"/>
        <w:spacing w:line="600" w:lineRule="exact"/>
        <w:rPr>
          <w:rFonts w:hint="eastAsia"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附件</w:t>
      </w:r>
      <w:r>
        <w:rPr>
          <w:rFonts w:hint="eastAsia" w:ascii="Times New Roman" w:hAnsi="Times New Roman" w:eastAsia="黑体" w:cs="Times New Roman"/>
          <w:color w:val="000000" w:themeColor="text1"/>
          <w:sz w:val="32"/>
          <w:szCs w:val="32"/>
          <w:lang w:val="en-US" w:eastAsia="zh-CN"/>
          <w14:textFill>
            <w14:solidFill>
              <w14:schemeClr w14:val="tx1"/>
            </w14:solidFill>
          </w14:textFill>
        </w:rPr>
        <w:t>2</w:t>
      </w:r>
    </w:p>
    <w:p>
      <w:pPr>
        <w:overflowPunct w:val="0"/>
        <w:spacing w:line="600" w:lineRule="exact"/>
        <w:jc w:val="center"/>
        <w:rPr>
          <w:rFonts w:hint="default" w:ascii="Times New Roman" w:hAnsi="Times New Roman" w:eastAsia="方正小标宋_GBK" w:cs="Times New Roman"/>
          <w:color w:val="000000" w:themeColor="text1"/>
          <w:sz w:val="44"/>
          <w:szCs w:val="44"/>
          <w14:textFill>
            <w14:solidFill>
              <w14:schemeClr w14:val="tx1"/>
            </w14:solidFill>
          </w14:textFill>
        </w:rPr>
      </w:pPr>
    </w:p>
    <w:p>
      <w:pPr>
        <w:overflowPunct w:val="0"/>
        <w:spacing w:line="600" w:lineRule="exact"/>
        <w:jc w:val="center"/>
        <w:rPr>
          <w:rFonts w:hint="default" w:ascii="Times New Roman" w:hAnsi="Times New Roman" w:eastAsia="方正小标宋_GBK" w:cs="Times New Roman"/>
          <w:color w:val="000000" w:themeColor="text1"/>
          <w:sz w:val="44"/>
          <w:szCs w:val="44"/>
          <w14:textFill>
            <w14:solidFill>
              <w14:schemeClr w14:val="tx1"/>
            </w14:solidFill>
          </w14:textFill>
        </w:rPr>
      </w:pPr>
      <w:r>
        <w:rPr>
          <w:rFonts w:hint="default" w:ascii="Times New Roman" w:hAnsi="Times New Roman" w:eastAsia="方正小标宋_GBK" w:cs="Times New Roman"/>
          <w:color w:val="000000" w:themeColor="text1"/>
          <w:sz w:val="44"/>
          <w:szCs w:val="44"/>
          <w14:textFill>
            <w14:solidFill>
              <w14:schemeClr w14:val="tx1"/>
            </w14:solidFill>
          </w14:textFill>
        </w:rPr>
        <w:t>海南省儿童青少年心理健康关爱行动计划</w:t>
      </w:r>
    </w:p>
    <w:p>
      <w:pPr>
        <w:overflowPunct w:val="0"/>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p>
    <w:p>
      <w:pPr>
        <w:overflowPunct w:val="0"/>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心理健康是健康的重要组成部分。从世界范围来看，心理健康问题已经成为影响广泛的</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全球病</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，学生群体作为全社会关注的重点群体，面临着学业、就业等压力的增大，心理健康问题日益突出，且呈现</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低龄化</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发展趋势。党的二十大报告中提出要</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重视心理健康和精神卫生</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。儿童青少年的心理健康问题不仅影响个人的健康成长，更影响家庭健康幸福、社会和谐稳定，加强儿童青少年心理健康教育已成为当前全社会的共识。</w:t>
      </w:r>
    </w:p>
    <w:p>
      <w:pPr>
        <w:overflowPunct w:val="0"/>
        <w:spacing w:line="600" w:lineRule="exact"/>
        <w:ind w:firstLine="640"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一、行动计划目标</w:t>
      </w:r>
    </w:p>
    <w:p>
      <w:pPr>
        <w:overflowPunct w:val="0"/>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多部门、多层次、多方协同努力，综合施策，促进儿童青少年的心理健康和全面发展。提升儿童青少年及其家庭的心理健康素养，营造有利于心理健康的家庭和社会环境；建立儿童青少年心理健康关爱和干预机制，减少儿童青少年因心理问题造成的意外伤害与死亡。</w:t>
      </w:r>
    </w:p>
    <w:p>
      <w:pPr>
        <w:overflowPunct w:val="0"/>
        <w:spacing w:line="600" w:lineRule="exact"/>
        <w:ind w:firstLine="640"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二、工作措施</w:t>
      </w:r>
    </w:p>
    <w:p>
      <w:pPr>
        <w:overflowPunct w:val="0"/>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（一）加强学生心理健康教育和心理健康测试工作</w:t>
      </w:r>
    </w:p>
    <w:p>
      <w:pPr>
        <w:overflowPunct w:val="0"/>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以多种形式面向学生和家长广泛开展学生心理健康知识和预防心理问题科普。开足开好心理健康教育课。提升心理健康教育教师能力，将心理健康教育教师培训纳入省级培训计划，提高教师预防、识别和应对学生心理行为问题的能力。利用数字医疗技术开展学生心理健康测评、心理健康筛查，及早发现问题并进行干预。（省教育厅牵头，省卫生健康委、省妇联、团省委按职责分工负责）</w:t>
      </w:r>
    </w:p>
    <w:p>
      <w:pPr>
        <w:overflowPunct w:val="0"/>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（二）加强儿童青少年心理健康知识的传播</w:t>
      </w:r>
    </w:p>
    <w:p>
      <w:pPr>
        <w:overflowPunct w:val="0"/>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通过省内各网络媒体平台多渠道开展心理健康知识的网上宣传和普及，倡导健康的生活方式。加强家庭教育指导服务，指导家庭提供情感支持。结合</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12355关注成长</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儿童青少年公益活动、困境儿童关爱帮扶、关爱农村留守儿童等专项行动，持续开展系列品牌活动达到</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以心育人、用情护航</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的目的。（省卫生健康委牵头，团省委、省委宣传部、省委网信办、省教育厅、省民政厅、省妇联、省计生协按职责分工负责）</w:t>
      </w:r>
    </w:p>
    <w:p>
      <w:pPr>
        <w:overflowPunct w:val="0"/>
        <w:spacing w:line="600" w:lineRule="exact"/>
        <w:ind w:firstLine="640" w:firstLineChars="200"/>
        <w:rPr>
          <w:rFonts w:hint="default" w:ascii="Times New Roman" w:hAnsi="Times New Roman" w:eastAsia="楷体_GB2312" w:cs="Times New Roman"/>
          <w:color w:val="000000" w:themeColor="text1"/>
          <w:sz w:val="32"/>
          <w:szCs w:val="32"/>
          <w:shd w:val="clear" w:color="auto" w:fill="FFFFFF"/>
          <w14:textFill>
            <w14:solidFill>
              <w14:schemeClr w14:val="tx1"/>
            </w14:solidFill>
          </w14:textFill>
        </w:rPr>
      </w:pPr>
      <w:r>
        <w:rPr>
          <w:rFonts w:hint="default" w:ascii="Times New Roman" w:hAnsi="Times New Roman" w:eastAsia="楷体_GB2312" w:cs="Times New Roman"/>
          <w:color w:val="000000" w:themeColor="text1"/>
          <w:sz w:val="32"/>
          <w:szCs w:val="32"/>
          <w:shd w:val="clear" w:color="auto" w:fill="FFFFFF"/>
          <w14:textFill>
            <w14:solidFill>
              <w14:schemeClr w14:val="tx1"/>
            </w14:solidFill>
          </w14:textFill>
        </w:rPr>
        <w:t>（三）构建儿童青少年心理健康支撑体系</w:t>
      </w:r>
    </w:p>
    <w:p>
      <w:pPr>
        <w:overflowPunct w:val="0"/>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积极打造</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1+N</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心理关爱工作联盟，整合城乡社区综合服务设施、新时代文明实践中心（所、站）、社区教育机构、关爱之家、儿童之家、青年之家、家长学校或家庭教育指导服务站（点）等活动阵地资源，组织办好家长学校或网上家庭教育指导平台，推动社区家庭教育指导服务站点建设，发动家庭积极参与学校和社区的心理健康活动，引导家长关注孩子心理健康，树立科学养育观念，尊重孩子心理发展规律，建立良好的家庭环境。加强互联网监管，深入清理淫秽色情、封建迷信、赌博等违法和不良信息，严厉打击影响儿童青少年心理健康的网络痼症顽疾，营造有利于儿童青少年心理健康发展的网络生态环境。（省卫生健康委牵头，省教育厅、省委宣传部、省委网信办、省公安厅、省民政厅、团省委、省妇联按职责分工负责）</w:t>
      </w:r>
    </w:p>
    <w:p>
      <w:pPr>
        <w:pStyle w:val="7"/>
        <w:shd w:val="clear" w:color="auto" w:fill="FFFFFF"/>
        <w:overflowPunct w:val="0"/>
        <w:spacing w:beforeAutospacing="0" w:afterAutospacing="0" w:line="600" w:lineRule="exact"/>
        <w:ind w:firstLine="640" w:firstLineChars="200"/>
        <w:jc w:val="both"/>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（四）完善儿童青少年心理危机干预服务体系</w:t>
      </w:r>
    </w:p>
    <w:p>
      <w:pPr>
        <w:pStyle w:val="7"/>
        <w:shd w:val="clear" w:color="auto" w:fill="FFFFFF"/>
        <w:overflowPunct w:val="0"/>
        <w:spacing w:beforeAutospacing="0" w:afterAutospacing="0" w:line="600" w:lineRule="exact"/>
        <w:ind w:firstLine="640" w:firstLineChars="20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kern w:val="2"/>
          <w:sz w:val="32"/>
          <w:szCs w:val="32"/>
          <w14:textFill>
            <w14:solidFill>
              <w14:schemeClr w14:val="tx1"/>
            </w14:solidFill>
          </w14:textFill>
        </w:rPr>
        <w:t>推动中小学</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医教结合</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心理健康促进工作，建立完善儿童青少年心理健康</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早期识别、及时转介、精准干预、顺利返校</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机制。开辟个案转介</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绿色通道</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及时处置涉儿童青少年相关问题。对留守、流动、单亲等特殊困境学生给予重点关爱和心理干预，为疑似有心理行为问题或精神障碍的学生提供专业帮助。进一步优化心理健康服务热线管理，实现96363、12345、12355等热线平台间信息互联互通，打造</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打得通、找得到、能管用</w:t>
      </w:r>
      <w:r>
        <w:rPr>
          <w:rFonts w:hint="eastAsia" w:ascii="Times New Roman" w:hAnsi="Times New Roman" w:eastAsia="仿宋_GB2312" w:cs="Times New Roman"/>
          <w:color w:val="000000" w:themeColor="text1"/>
          <w:kern w:val="2"/>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14:textFill>
            <w14:solidFill>
              <w14:schemeClr w14:val="tx1"/>
            </w14:solidFill>
          </w14:textFill>
        </w:rPr>
        <w:t>的儿童青少年综合服务平台。积极应对儿童青少年心理问题引发的安全问题，及时处置儿童青少年心理危机警情。</w:t>
      </w:r>
      <w:r>
        <w:rPr>
          <w:rFonts w:hint="default" w:ascii="Times New Roman" w:hAnsi="Times New Roman" w:eastAsia="仿宋_GB2312" w:cs="Times New Roman"/>
          <w:color w:val="000000" w:themeColor="text1"/>
          <w:sz w:val="32"/>
          <w:szCs w:val="32"/>
          <w14:textFill>
            <w14:solidFill>
              <w14:schemeClr w14:val="tx1"/>
            </w14:solidFill>
          </w14:textFill>
        </w:rPr>
        <w:t>（省卫生健康委牵头，省教育厅、省公安厅、省民政厅、省农业农村厅、省妇联、团省委按职责分工负责）</w:t>
      </w:r>
    </w:p>
    <w:p>
      <w:pPr>
        <w:overflowPunct w:val="0"/>
        <w:spacing w:line="600" w:lineRule="exact"/>
        <w:ind w:firstLine="640" w:firstLineChars="200"/>
        <w:rPr>
          <w:rFonts w:hint="default" w:ascii="Times New Roman" w:hAnsi="Times New Roman" w:eastAsia="楷体_GB2312" w:cs="Times New Roman"/>
          <w:color w:val="000000" w:themeColor="text1"/>
          <w:sz w:val="32"/>
          <w:szCs w:val="32"/>
          <w:shd w:val="clear" w:color="auto" w:fill="FFFFFF"/>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（五）加强儿童</w:t>
      </w:r>
      <w:r>
        <w:rPr>
          <w:rFonts w:hint="default" w:ascii="Times New Roman" w:hAnsi="Times New Roman" w:eastAsia="楷体_GB2312" w:cs="Times New Roman"/>
          <w:color w:val="000000" w:themeColor="text1"/>
          <w:sz w:val="32"/>
          <w:szCs w:val="32"/>
          <w:shd w:val="clear" w:color="auto" w:fill="FFFFFF"/>
          <w14:textFill>
            <w14:solidFill>
              <w14:schemeClr w14:val="tx1"/>
            </w14:solidFill>
          </w14:textFill>
        </w:rPr>
        <w:t>青少年心理健康服务能力建设</w:t>
      </w:r>
    </w:p>
    <w:p>
      <w:pPr>
        <w:overflowPunct w:val="0"/>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加大对精神科医师，尤其是儿童青少年精神病学专科医师的培养培训力度，提供心理健康服务的医疗支持，包括开设心理门诊，二级以上精神专科医院设立儿童青少年心理门诊，儿童专科医院、妇幼保健院、二级以上综合医院开设精神（心理）门诊，提供专业的心理咨询和治疗服务。加强心理健康的研究、评估和专业支持，提供科学的评估工具和干预方法，支持企业开发信息化应用程序和小程序，为心理健康教育和服务提供专业指导和建议等。加强学生心理健康监测分析。（省卫生健康委牵头，省教育厅、省发展改革委、省科协、省工业与信息化厅按职责分工负责）</w:t>
      </w:r>
    </w:p>
    <w:p>
      <w:pPr>
        <w:pStyle w:val="6"/>
        <w:pBdr>
          <w:top w:val="none" w:color="auto" w:sz="0" w:space="0"/>
          <w:left w:val="none" w:color="auto" w:sz="0" w:space="0"/>
          <w:bottom w:val="none" w:color="auto" w:sz="0" w:space="0"/>
          <w:right w:val="none" w:color="auto" w:sz="0" w:space="0"/>
        </w:pBdr>
        <w:overflowPunct w:val="0"/>
        <w:snapToGrid/>
        <w:rPr>
          <w:rFonts w:hint="default" w:ascii="Times New Roman" w:hAnsi="Times New Roman" w:eastAsia="仿宋_GB2312" w:cs="Times New Roman"/>
          <w:color w:val="000000" w:themeColor="text1"/>
          <w:sz w:val="28"/>
          <w:szCs w:val="28"/>
          <w14:textFill>
            <w14:solidFill>
              <w14:schemeClr w14:val="tx1"/>
            </w14:solidFill>
          </w14:textFill>
        </w:rPr>
      </w:pPr>
      <w:bookmarkStart w:id="0" w:name="_GoBack"/>
      <w:bookmarkEnd w:id="0"/>
    </w:p>
    <w:sectPr>
      <w:headerReference r:id="rId3" w:type="default"/>
      <w:footerReference r:id="rId4" w:type="default"/>
      <w:pgSz w:w="11906" w:h="16838"/>
      <w:pgMar w:top="1928" w:right="1531" w:bottom="1701" w:left="1531" w:header="0" w:footer="124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小标宋_GBK">
    <w:panose1 w:val="02000000000000000000"/>
    <w:charset w:val="86"/>
    <w:family w:val="script"/>
    <w:pitch w:val="default"/>
    <w:sig w:usb0="00000001" w:usb1="08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861167929"/>
      <w:docPartObj>
        <w:docPartGallery w:val="autotext"/>
      </w:docPartObj>
    </w:sdtPr>
    <w:sdtEndPr>
      <w:rPr>
        <w:rFonts w:asciiTheme="minorEastAsia" w:hAnsiTheme="minorEastAsia"/>
        <w:sz w:val="28"/>
        <w:szCs w:val="28"/>
      </w:rPr>
    </w:sdtEndPr>
    <w:sdtContent>
      <w:p>
        <w:pPr>
          <w:pStyle w:val="5"/>
          <w:jc w:val="center"/>
          <w:rPr>
            <w:rFonts w:asciiTheme="minorEastAsia" w:hAnsiTheme="minorEastAsia"/>
            <w:sz w:val="28"/>
            <w:szCs w:val="28"/>
          </w:rPr>
        </w:pPr>
        <w:r>
          <w:rPr>
            <w:rFonts w:hint="eastAsia" w:asciiTheme="minorEastAsia" w:hAnsiTheme="minorEastAsia"/>
            <w:sz w:val="28"/>
            <w:szCs w:val="28"/>
          </w:rPr>
          <w:t xml:space="preserve">— </w:t>
        </w: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4</w:t>
        </w:r>
        <w:r>
          <w:rPr>
            <w:rFonts w:asciiTheme="minorEastAsia" w:hAnsiTheme="minorEastAsia"/>
            <w:sz w:val="28"/>
            <w:szCs w:val="28"/>
          </w:rPr>
          <w:fldChar w:fldCharType="end"/>
        </w:r>
        <w:r>
          <w:rPr>
            <w:rFonts w:asciiTheme="minorEastAsia" w:hAnsiTheme="minorEastAsia"/>
            <w:sz w:val="28"/>
            <w:szCs w:val="28"/>
          </w:rPr>
          <w:t xml:space="preserve"> —</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TrueTypeFonts/>
  <w:saveSubsetFonts/>
  <w:bordersDoNotSurroundHeader w:val="false"/>
  <w:bordersDoNotSurroundFooter w:val="false"/>
  <w:trackRevisions w:val="true"/>
  <w:documentProtection w:enforcement="0"/>
  <w:defaultTabStop w:val="420"/>
  <w:drawingGridHorizontalSpacing w:val="105"/>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5N2EzZmM5MDRhNDU5M2U2NjJmZjlkNzRlODEzOTUifQ=="/>
    <w:docVar w:name="KSO_WPS_MARK_KEY" w:val="d45b22a0-0df8-4837-abfb-8091ef034a21"/>
  </w:docVars>
  <w:rsids>
    <w:rsidRoot w:val="00172A27"/>
    <w:rsid w:val="00071D13"/>
    <w:rsid w:val="000E48E0"/>
    <w:rsid w:val="001663A6"/>
    <w:rsid w:val="00172A27"/>
    <w:rsid w:val="001E2E2A"/>
    <w:rsid w:val="001E53C1"/>
    <w:rsid w:val="001F0B88"/>
    <w:rsid w:val="002D7AC7"/>
    <w:rsid w:val="002E72B1"/>
    <w:rsid w:val="00301C4A"/>
    <w:rsid w:val="003253BD"/>
    <w:rsid w:val="0034220B"/>
    <w:rsid w:val="0038604D"/>
    <w:rsid w:val="00444F2D"/>
    <w:rsid w:val="0047644C"/>
    <w:rsid w:val="00506CD8"/>
    <w:rsid w:val="005A47B3"/>
    <w:rsid w:val="006519BC"/>
    <w:rsid w:val="0073650E"/>
    <w:rsid w:val="00753D01"/>
    <w:rsid w:val="00761729"/>
    <w:rsid w:val="00762D2B"/>
    <w:rsid w:val="00790F53"/>
    <w:rsid w:val="00936C32"/>
    <w:rsid w:val="00973503"/>
    <w:rsid w:val="00B84338"/>
    <w:rsid w:val="00B93F2F"/>
    <w:rsid w:val="00BE78EF"/>
    <w:rsid w:val="00C0245E"/>
    <w:rsid w:val="00CE0DAA"/>
    <w:rsid w:val="00D31A24"/>
    <w:rsid w:val="00DA7FC4"/>
    <w:rsid w:val="00E12524"/>
    <w:rsid w:val="00E20008"/>
    <w:rsid w:val="00E55F3A"/>
    <w:rsid w:val="00EE5FC8"/>
    <w:rsid w:val="00F4543F"/>
    <w:rsid w:val="01795E0A"/>
    <w:rsid w:val="01FF79FB"/>
    <w:rsid w:val="02661E94"/>
    <w:rsid w:val="04D05CEB"/>
    <w:rsid w:val="05412745"/>
    <w:rsid w:val="05A056BD"/>
    <w:rsid w:val="05FB28F4"/>
    <w:rsid w:val="06D30B77"/>
    <w:rsid w:val="07312B60"/>
    <w:rsid w:val="07AD2313"/>
    <w:rsid w:val="0811777B"/>
    <w:rsid w:val="082D03E3"/>
    <w:rsid w:val="085729D9"/>
    <w:rsid w:val="099D0853"/>
    <w:rsid w:val="09B432D9"/>
    <w:rsid w:val="0DBC0BBA"/>
    <w:rsid w:val="0DF34288"/>
    <w:rsid w:val="0E327595"/>
    <w:rsid w:val="0F2B4570"/>
    <w:rsid w:val="0FD42079"/>
    <w:rsid w:val="118934A9"/>
    <w:rsid w:val="1191235E"/>
    <w:rsid w:val="11967974"/>
    <w:rsid w:val="135C0DDD"/>
    <w:rsid w:val="13CD0DEC"/>
    <w:rsid w:val="154F5AC4"/>
    <w:rsid w:val="1552393D"/>
    <w:rsid w:val="157E5F7B"/>
    <w:rsid w:val="16107EE8"/>
    <w:rsid w:val="16C44F84"/>
    <w:rsid w:val="17277329"/>
    <w:rsid w:val="17280D8F"/>
    <w:rsid w:val="173043C7"/>
    <w:rsid w:val="17B9260F"/>
    <w:rsid w:val="17BE1F85"/>
    <w:rsid w:val="17C57205"/>
    <w:rsid w:val="19834C82"/>
    <w:rsid w:val="199802D0"/>
    <w:rsid w:val="19D11E91"/>
    <w:rsid w:val="1A8F487B"/>
    <w:rsid w:val="1B73276D"/>
    <w:rsid w:val="1C7174C4"/>
    <w:rsid w:val="1D9C1A26"/>
    <w:rsid w:val="1E336452"/>
    <w:rsid w:val="1E7F2483"/>
    <w:rsid w:val="1EDC287A"/>
    <w:rsid w:val="20CE6F6D"/>
    <w:rsid w:val="21004E0A"/>
    <w:rsid w:val="21207347"/>
    <w:rsid w:val="2180341A"/>
    <w:rsid w:val="222D5D35"/>
    <w:rsid w:val="22B57860"/>
    <w:rsid w:val="232C1721"/>
    <w:rsid w:val="238D2173"/>
    <w:rsid w:val="23D6083D"/>
    <w:rsid w:val="24E4298F"/>
    <w:rsid w:val="25337D57"/>
    <w:rsid w:val="257248E6"/>
    <w:rsid w:val="25AC6316"/>
    <w:rsid w:val="25BE5766"/>
    <w:rsid w:val="26B347F1"/>
    <w:rsid w:val="26B53024"/>
    <w:rsid w:val="27834DF5"/>
    <w:rsid w:val="27BF77CD"/>
    <w:rsid w:val="2855454A"/>
    <w:rsid w:val="2858006C"/>
    <w:rsid w:val="287D6262"/>
    <w:rsid w:val="28CE4220"/>
    <w:rsid w:val="292C24D8"/>
    <w:rsid w:val="29EC6B2F"/>
    <w:rsid w:val="2A0642E5"/>
    <w:rsid w:val="2A1B43AD"/>
    <w:rsid w:val="2AA73428"/>
    <w:rsid w:val="2AFFC67B"/>
    <w:rsid w:val="2CFE5780"/>
    <w:rsid w:val="2D964B2C"/>
    <w:rsid w:val="2DCB16AE"/>
    <w:rsid w:val="2DEB0894"/>
    <w:rsid w:val="2EBC05C2"/>
    <w:rsid w:val="2EBC4099"/>
    <w:rsid w:val="2EE93EAA"/>
    <w:rsid w:val="2F17150D"/>
    <w:rsid w:val="30231F3A"/>
    <w:rsid w:val="302738F7"/>
    <w:rsid w:val="313B4279"/>
    <w:rsid w:val="31DDC248"/>
    <w:rsid w:val="32193F7E"/>
    <w:rsid w:val="342C53BC"/>
    <w:rsid w:val="346C0F8D"/>
    <w:rsid w:val="34CB24B4"/>
    <w:rsid w:val="351F5D4F"/>
    <w:rsid w:val="36AE2370"/>
    <w:rsid w:val="36B846C9"/>
    <w:rsid w:val="36EF5213"/>
    <w:rsid w:val="36F85D0C"/>
    <w:rsid w:val="37B70B98"/>
    <w:rsid w:val="37D83F19"/>
    <w:rsid w:val="38E42A82"/>
    <w:rsid w:val="38FE013B"/>
    <w:rsid w:val="3953BB5A"/>
    <w:rsid w:val="3A2D6269"/>
    <w:rsid w:val="3A7B2139"/>
    <w:rsid w:val="3A8B5C07"/>
    <w:rsid w:val="3B2C3542"/>
    <w:rsid w:val="3B7FC010"/>
    <w:rsid w:val="3BED17E7"/>
    <w:rsid w:val="3C391B25"/>
    <w:rsid w:val="3C795D45"/>
    <w:rsid w:val="3D3B2FFA"/>
    <w:rsid w:val="3D5677EF"/>
    <w:rsid w:val="3D7375F5"/>
    <w:rsid w:val="3D926EFD"/>
    <w:rsid w:val="3D9A4029"/>
    <w:rsid w:val="3DB5A759"/>
    <w:rsid w:val="3DC618C7"/>
    <w:rsid w:val="3DED2025"/>
    <w:rsid w:val="3EC72808"/>
    <w:rsid w:val="3EF7C1AC"/>
    <w:rsid w:val="3EFA763A"/>
    <w:rsid w:val="3EFBF814"/>
    <w:rsid w:val="3F376C6D"/>
    <w:rsid w:val="3F780536"/>
    <w:rsid w:val="3F9FBBF2"/>
    <w:rsid w:val="3FBC5811"/>
    <w:rsid w:val="3FBFE36E"/>
    <w:rsid w:val="3FF3D69E"/>
    <w:rsid w:val="40BA3D2D"/>
    <w:rsid w:val="41831414"/>
    <w:rsid w:val="41DD6656"/>
    <w:rsid w:val="43780ED6"/>
    <w:rsid w:val="43A76032"/>
    <w:rsid w:val="43BD1060"/>
    <w:rsid w:val="44202F4A"/>
    <w:rsid w:val="44226CC2"/>
    <w:rsid w:val="449E1B23"/>
    <w:rsid w:val="44B83F65"/>
    <w:rsid w:val="4671748D"/>
    <w:rsid w:val="474B29D4"/>
    <w:rsid w:val="47857C94"/>
    <w:rsid w:val="49DF5EA5"/>
    <w:rsid w:val="49F319C4"/>
    <w:rsid w:val="4A2C1273"/>
    <w:rsid w:val="4A435BE4"/>
    <w:rsid w:val="4ACC3E2B"/>
    <w:rsid w:val="4BD37CA8"/>
    <w:rsid w:val="4BF4363A"/>
    <w:rsid w:val="4C03387D"/>
    <w:rsid w:val="4C3A6A54"/>
    <w:rsid w:val="4D1A79A9"/>
    <w:rsid w:val="4D2C0BB1"/>
    <w:rsid w:val="4DDE53B2"/>
    <w:rsid w:val="4DF25957"/>
    <w:rsid w:val="4E5744B8"/>
    <w:rsid w:val="4EF821FD"/>
    <w:rsid w:val="4F7702E7"/>
    <w:rsid w:val="501B46D5"/>
    <w:rsid w:val="504D7953"/>
    <w:rsid w:val="50592C9B"/>
    <w:rsid w:val="50597248"/>
    <w:rsid w:val="511314AB"/>
    <w:rsid w:val="51EB3D58"/>
    <w:rsid w:val="52BE405A"/>
    <w:rsid w:val="53A06F56"/>
    <w:rsid w:val="540459B2"/>
    <w:rsid w:val="55105B7A"/>
    <w:rsid w:val="55746915"/>
    <w:rsid w:val="55D75169"/>
    <w:rsid w:val="562763BA"/>
    <w:rsid w:val="573B6488"/>
    <w:rsid w:val="57D6AB2C"/>
    <w:rsid w:val="590316FF"/>
    <w:rsid w:val="59082406"/>
    <w:rsid w:val="59284923"/>
    <w:rsid w:val="59723DF0"/>
    <w:rsid w:val="59C66DAB"/>
    <w:rsid w:val="5A3F0176"/>
    <w:rsid w:val="5A954723"/>
    <w:rsid w:val="5A9658BC"/>
    <w:rsid w:val="5AA64A0A"/>
    <w:rsid w:val="5ACFBAAB"/>
    <w:rsid w:val="5AF41A99"/>
    <w:rsid w:val="5B1D5CD6"/>
    <w:rsid w:val="5B535B27"/>
    <w:rsid w:val="5BCC2963"/>
    <w:rsid w:val="5BEEC366"/>
    <w:rsid w:val="5BFF67BF"/>
    <w:rsid w:val="5C2869E8"/>
    <w:rsid w:val="5C2C472A"/>
    <w:rsid w:val="5C313200"/>
    <w:rsid w:val="5CFDAA42"/>
    <w:rsid w:val="5DBDEA99"/>
    <w:rsid w:val="5DEB3D18"/>
    <w:rsid w:val="5E2FE250"/>
    <w:rsid w:val="5E4C20F5"/>
    <w:rsid w:val="5EB6B1A8"/>
    <w:rsid w:val="5ED12224"/>
    <w:rsid w:val="5F7E683B"/>
    <w:rsid w:val="5FCF1D7D"/>
    <w:rsid w:val="5FF3B12D"/>
    <w:rsid w:val="61A3697A"/>
    <w:rsid w:val="629848C7"/>
    <w:rsid w:val="63531A54"/>
    <w:rsid w:val="63CD457E"/>
    <w:rsid w:val="63F7AB6A"/>
    <w:rsid w:val="64470ECE"/>
    <w:rsid w:val="655373A1"/>
    <w:rsid w:val="65AF23AA"/>
    <w:rsid w:val="65BF7996"/>
    <w:rsid w:val="65FF07B9"/>
    <w:rsid w:val="670859C9"/>
    <w:rsid w:val="67BF28F6"/>
    <w:rsid w:val="67BF47B3"/>
    <w:rsid w:val="67C41ADD"/>
    <w:rsid w:val="689A0448"/>
    <w:rsid w:val="691733A9"/>
    <w:rsid w:val="693966D8"/>
    <w:rsid w:val="6951448C"/>
    <w:rsid w:val="69A00087"/>
    <w:rsid w:val="69C96E41"/>
    <w:rsid w:val="69D54418"/>
    <w:rsid w:val="69EE301F"/>
    <w:rsid w:val="6A082C8B"/>
    <w:rsid w:val="6AA53610"/>
    <w:rsid w:val="6AED777A"/>
    <w:rsid w:val="6BCF0462"/>
    <w:rsid w:val="6C0A19BC"/>
    <w:rsid w:val="6C2947E2"/>
    <w:rsid w:val="6C2B2CB7"/>
    <w:rsid w:val="6C7F9869"/>
    <w:rsid w:val="6CB5285B"/>
    <w:rsid w:val="6CD64D38"/>
    <w:rsid w:val="6D972056"/>
    <w:rsid w:val="6DE35F86"/>
    <w:rsid w:val="6DE745C6"/>
    <w:rsid w:val="6E0D5AED"/>
    <w:rsid w:val="6E1642FA"/>
    <w:rsid w:val="6E382AA6"/>
    <w:rsid w:val="6E810905"/>
    <w:rsid w:val="6EBB23F0"/>
    <w:rsid w:val="6EC92CE2"/>
    <w:rsid w:val="6ED5115C"/>
    <w:rsid w:val="6EF54A82"/>
    <w:rsid w:val="6EFE3D37"/>
    <w:rsid w:val="6F32626C"/>
    <w:rsid w:val="6F9FE614"/>
    <w:rsid w:val="6FBF2744"/>
    <w:rsid w:val="6FD37DEE"/>
    <w:rsid w:val="6FDD111F"/>
    <w:rsid w:val="6FF7A0B5"/>
    <w:rsid w:val="72473C14"/>
    <w:rsid w:val="72522CC7"/>
    <w:rsid w:val="72B868C0"/>
    <w:rsid w:val="7306587D"/>
    <w:rsid w:val="7309711B"/>
    <w:rsid w:val="738467A2"/>
    <w:rsid w:val="73A77AA4"/>
    <w:rsid w:val="73EB05CF"/>
    <w:rsid w:val="73FBF4CA"/>
    <w:rsid w:val="74102E4B"/>
    <w:rsid w:val="75612205"/>
    <w:rsid w:val="75F22549"/>
    <w:rsid w:val="76951931"/>
    <w:rsid w:val="76E35453"/>
    <w:rsid w:val="76F8E40C"/>
    <w:rsid w:val="774FF8F5"/>
    <w:rsid w:val="77577070"/>
    <w:rsid w:val="77DC8843"/>
    <w:rsid w:val="78043E96"/>
    <w:rsid w:val="781B42A5"/>
    <w:rsid w:val="78EDD550"/>
    <w:rsid w:val="79BE5C9D"/>
    <w:rsid w:val="79FD9F41"/>
    <w:rsid w:val="7A231F4F"/>
    <w:rsid w:val="7A943A30"/>
    <w:rsid w:val="7AE3A046"/>
    <w:rsid w:val="7B3F4C63"/>
    <w:rsid w:val="7B87288A"/>
    <w:rsid w:val="7BB146A7"/>
    <w:rsid w:val="7BC07194"/>
    <w:rsid w:val="7BE5869F"/>
    <w:rsid w:val="7BF5CEB8"/>
    <w:rsid w:val="7BFE9ADB"/>
    <w:rsid w:val="7BFEB2A4"/>
    <w:rsid w:val="7C281891"/>
    <w:rsid w:val="7C642C5E"/>
    <w:rsid w:val="7C8D4911"/>
    <w:rsid w:val="7CBEF996"/>
    <w:rsid w:val="7CC10BA4"/>
    <w:rsid w:val="7CEF723A"/>
    <w:rsid w:val="7D5BEC39"/>
    <w:rsid w:val="7DB14637"/>
    <w:rsid w:val="7DFC23FD"/>
    <w:rsid w:val="7DFF8F29"/>
    <w:rsid w:val="7E2272E3"/>
    <w:rsid w:val="7E3E411D"/>
    <w:rsid w:val="7E4B4271"/>
    <w:rsid w:val="7EDF60FE"/>
    <w:rsid w:val="7EE527EB"/>
    <w:rsid w:val="7EEB3170"/>
    <w:rsid w:val="7F1942A8"/>
    <w:rsid w:val="7F1F16E5"/>
    <w:rsid w:val="7F377DF6"/>
    <w:rsid w:val="7F77D86F"/>
    <w:rsid w:val="7F7EAB50"/>
    <w:rsid w:val="7F9D785A"/>
    <w:rsid w:val="7FAFC7A7"/>
    <w:rsid w:val="7FBFD66A"/>
    <w:rsid w:val="7FD187D0"/>
    <w:rsid w:val="7FD95816"/>
    <w:rsid w:val="7FDA380A"/>
    <w:rsid w:val="7FE1154C"/>
    <w:rsid w:val="7FF64E8F"/>
    <w:rsid w:val="948F9349"/>
    <w:rsid w:val="9CFCF69E"/>
    <w:rsid w:val="9FA5D95F"/>
    <w:rsid w:val="9FFB7A8B"/>
    <w:rsid w:val="A7F978F1"/>
    <w:rsid w:val="AB9F301D"/>
    <w:rsid w:val="ABFFC0C0"/>
    <w:rsid w:val="AFFFE9F3"/>
    <w:rsid w:val="B1AF168F"/>
    <w:rsid w:val="B6FBF291"/>
    <w:rsid w:val="B9CFA5C9"/>
    <w:rsid w:val="BA9FE966"/>
    <w:rsid w:val="BCEBD6C3"/>
    <w:rsid w:val="BDFB3B18"/>
    <w:rsid w:val="BE3B2694"/>
    <w:rsid w:val="BFB6E40F"/>
    <w:rsid w:val="BFFF2369"/>
    <w:rsid w:val="C9DB4F5A"/>
    <w:rsid w:val="CDCF868D"/>
    <w:rsid w:val="CDFE79D7"/>
    <w:rsid w:val="CF93E0A4"/>
    <w:rsid w:val="D39F9E76"/>
    <w:rsid w:val="D4755AA5"/>
    <w:rsid w:val="D7EF25D7"/>
    <w:rsid w:val="D7FF8502"/>
    <w:rsid w:val="DAFB0F44"/>
    <w:rsid w:val="DB7E801A"/>
    <w:rsid w:val="DBFF9577"/>
    <w:rsid w:val="DD3BE51C"/>
    <w:rsid w:val="DDAFEB47"/>
    <w:rsid w:val="DDB7C574"/>
    <w:rsid w:val="DDBDCDDA"/>
    <w:rsid w:val="DDBF8090"/>
    <w:rsid w:val="DFB7B7A3"/>
    <w:rsid w:val="DFF37ABE"/>
    <w:rsid w:val="DFFE7030"/>
    <w:rsid w:val="DFFFB9AE"/>
    <w:rsid w:val="E7FD0004"/>
    <w:rsid w:val="EABF9ECA"/>
    <w:rsid w:val="EB7FC27F"/>
    <w:rsid w:val="EE5E79D2"/>
    <w:rsid w:val="EEFB72A1"/>
    <w:rsid w:val="EF7FE01A"/>
    <w:rsid w:val="EFDFB1F8"/>
    <w:rsid w:val="F2679886"/>
    <w:rsid w:val="F3F7D3DB"/>
    <w:rsid w:val="F5E48E3C"/>
    <w:rsid w:val="F5EFD621"/>
    <w:rsid w:val="F5FF1E29"/>
    <w:rsid w:val="F5FFD21C"/>
    <w:rsid w:val="F75C3D46"/>
    <w:rsid w:val="F79E59AD"/>
    <w:rsid w:val="F7AFA8B1"/>
    <w:rsid w:val="F7BD91AF"/>
    <w:rsid w:val="F7FF6228"/>
    <w:rsid w:val="F9FC8179"/>
    <w:rsid w:val="FAEE14C0"/>
    <w:rsid w:val="FB5304F9"/>
    <w:rsid w:val="FBF4F721"/>
    <w:rsid w:val="FCBD9E52"/>
    <w:rsid w:val="FD6372B0"/>
    <w:rsid w:val="FDDF61A1"/>
    <w:rsid w:val="FDEBC8EE"/>
    <w:rsid w:val="FDF97F7E"/>
    <w:rsid w:val="FDFDCC91"/>
    <w:rsid w:val="FE9BE39F"/>
    <w:rsid w:val="FEF7A8B5"/>
    <w:rsid w:val="FEFE041A"/>
    <w:rsid w:val="FEFFDF21"/>
    <w:rsid w:val="FF7F0ACE"/>
    <w:rsid w:val="FF7F5817"/>
    <w:rsid w:val="FF9B2556"/>
    <w:rsid w:val="FF9FD44B"/>
    <w:rsid w:val="FFE95370"/>
    <w:rsid w:val="FFEBA14A"/>
    <w:rsid w:val="FFF5F6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semiHidden/>
    <w:unhideWhenUsed/>
    <w:qFormat/>
    <w:uiPriority w:val="0"/>
    <w:pPr>
      <w:keepNext/>
      <w:keepLines/>
      <w:spacing w:before="260" w:after="260"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2">
    <w:name w:val="BodyText"/>
    <w:basedOn w:val="1"/>
    <w:qFormat/>
    <w:uiPriority w:val="0"/>
    <w:pPr>
      <w:spacing w:line="360" w:lineRule="auto"/>
      <w:ind w:firstLine="560" w:firstLineChars="200"/>
      <w:textAlignment w:val="baseline"/>
    </w:pPr>
    <w:rPr>
      <w:rFonts w:ascii="宋体" w:hAnsi="宋体" w:eastAsia="宋体" w:cs="Times New Roman"/>
      <w:kern w:val="0"/>
      <w:sz w:val="28"/>
      <w:szCs w:val="22"/>
    </w:rPr>
  </w:style>
  <w:style w:type="paragraph" w:styleId="4">
    <w:name w:val="Balloon Text"/>
    <w:basedOn w:val="1"/>
    <w:link w:val="16"/>
    <w:qFormat/>
    <w:uiPriority w:val="0"/>
    <w:rPr>
      <w:sz w:val="18"/>
      <w:szCs w:val="18"/>
    </w:rPr>
  </w:style>
  <w:style w:type="paragraph" w:styleId="5">
    <w:name w:val="footer"/>
    <w:basedOn w:val="1"/>
    <w:link w:val="15"/>
    <w:qFormat/>
    <w:uiPriority w:val="99"/>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Body Text First Indent 2"/>
    <w:basedOn w:val="1"/>
    <w:next w:val="1"/>
    <w:unhideWhenUsed/>
    <w:qFormat/>
    <w:uiPriority w:val="99"/>
    <w:pPr>
      <w:ind w:firstLine="420" w:firstLineChars="200"/>
    </w:pPr>
    <w:rPr>
      <w:rFonts w:ascii="Calibri" w:hAnsi="Calibri" w:eastAsia="宋体" w:cs="Times New Roman"/>
      <w:szCs w:val="21"/>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正文缩进1"/>
    <w:basedOn w:val="1"/>
    <w:qFormat/>
    <w:uiPriority w:val="0"/>
    <w:pPr>
      <w:ind w:firstLine="420" w:firstLineChars="200"/>
    </w:pPr>
    <w:rPr>
      <w:rFonts w:ascii="Times New Roman" w:hAnsi="Times New Roman" w:eastAsia="宋体" w:cs="Times New Roman"/>
    </w:rPr>
  </w:style>
  <w:style w:type="character" w:customStyle="1" w:styleId="15">
    <w:name w:val="页脚 字符"/>
    <w:basedOn w:val="11"/>
    <w:link w:val="5"/>
    <w:qFormat/>
    <w:uiPriority w:val="99"/>
    <w:rPr>
      <w:rFonts w:asciiTheme="minorHAnsi" w:hAnsiTheme="minorHAnsi" w:eastAsiaTheme="minorEastAsia" w:cstheme="minorBidi"/>
      <w:kern w:val="2"/>
      <w:sz w:val="18"/>
      <w:szCs w:val="24"/>
    </w:rPr>
  </w:style>
  <w:style w:type="character" w:customStyle="1" w:styleId="16">
    <w:name w:val="批注框文本 字符"/>
    <w:basedOn w:val="11"/>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4915</Words>
  <Characters>4951</Characters>
  <Lines>142</Lines>
  <Paragraphs>40</Paragraphs>
  <TotalTime>0</TotalTime>
  <ScaleCrop>false</ScaleCrop>
  <LinksUpToDate>false</LinksUpToDate>
  <CharactersWithSpaces>4964</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2024-07-17T00:34:00Z</dcterms:created>
  <dc:creator>123</dc:creator>
  <cp:lastModifiedBy>uos</cp:lastModifiedBy>
  <cp:lastPrinted>2025-02-27T16:28:00Z</cp:lastPrinted>
  <dcterms:modified xsi:type="dcterms:W3CDTF">2025-03-14T16:38:26Z</dcterms:modified>
  <dc:title>海南省将健康融入所有政策实施方案</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02207331BA759A19B67A8467EBAAFEE7</vt:lpwstr>
  </property>
  <property fmtid="{D5CDD505-2E9C-101B-9397-08002B2CF9AE}" pid="4" name="KSOTemplateDocerSaveRecord">
    <vt:lpwstr>eyJoZGlkIjoiN2YzNjBkOTgyNWQ1YTMxYzM3MzMwNWFiODNmOWIzYWMiLCJ1c2VySWQiOiI0MTg3MjQ2NTcifQ==</vt:lpwstr>
  </property>
</Properties>
</file>