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color w:val="333333"/>
          <w:sz w:val="45"/>
          <w:szCs w:val="45"/>
        </w:rPr>
      </w:pPr>
      <w:r>
        <w:rPr>
          <w:rFonts w:ascii="宋体" w:hAnsi="宋体" w:eastAsia="宋体" w:cs="宋体"/>
          <w:color w:val="333333"/>
          <w:kern w:val="0"/>
          <w:sz w:val="45"/>
          <w:szCs w:val="45"/>
          <w:lang w:val="en-US" w:eastAsia="zh-CN" w:bidi="ar"/>
        </w:rPr>
        <w:t>阜新蒙古族自治县“将健康融入所有政策”工作指导方案</w:t>
      </w:r>
    </w:p>
    <w:p>
      <w:pPr>
        <w:pStyle w:val="3"/>
        <w:keepNext w:val="0"/>
        <w:keepLines w:val="0"/>
        <w:widowControl/>
        <w:suppressLineNumbers w:val="0"/>
        <w:pBdr>
          <w:top w:val="none" w:color="auto" w:sz="0" w:space="0"/>
          <w:left w:val="none" w:color="auto" w:sz="0" w:space="0"/>
          <w:bottom w:val="single" w:color="CB3520" w:sz="6" w:space="0"/>
          <w:right w:val="none" w:color="auto" w:sz="0" w:space="0"/>
        </w:pBdr>
        <w:spacing w:before="60" w:beforeAutospacing="0" w:after="0" w:afterAutospacing="0"/>
        <w:ind w:left="0" w:right="0"/>
        <w:rPr>
          <w:color w:val="999999"/>
        </w:rPr>
      </w:pPr>
      <w:r>
        <w:rPr>
          <w:color w:val="999999"/>
          <w:sz w:val="21"/>
          <w:szCs w:val="21"/>
        </w:rPr>
        <w:t>日期： 2020-06-18</w:t>
      </w:r>
      <w:r>
        <w:rPr>
          <w:color w:val="999999"/>
        </w:rPr>
        <w:t> </w:t>
      </w:r>
      <w:r>
        <w:rPr>
          <w:color w:val="999999"/>
          <w:sz w:val="21"/>
          <w:szCs w:val="21"/>
        </w:rPr>
        <w:t>浏览量：1283</w:t>
      </w:r>
      <w:r>
        <w:rPr>
          <w:color w:val="999999"/>
        </w:rPr>
        <w:t> </w:t>
      </w:r>
      <w:r>
        <w:rPr>
          <w:color w:val="999999"/>
          <w:sz w:val="21"/>
          <w:szCs w:val="21"/>
        </w:rPr>
        <w:t>来源：阜蒙县健康促进工作领导小组办公室</w:t>
      </w:r>
      <w:r>
        <w:rPr>
          <w:color w:val="999999"/>
        </w:rPr>
        <w:t> </w:t>
      </w:r>
      <w:r>
        <w:rPr>
          <w:color w:val="999999"/>
          <w:sz w:val="21"/>
          <w:szCs w:val="21"/>
        </w:rPr>
        <w:t>文字大小： </w:t>
      </w:r>
      <w:r>
        <w:rPr>
          <w:color w:val="376BCE"/>
          <w:sz w:val="21"/>
          <w:szCs w:val="21"/>
          <w:u w:val="single"/>
        </w:rPr>
        <w:fldChar w:fldCharType="begin"/>
      </w:r>
      <w:r>
        <w:rPr>
          <w:color w:val="376BCE"/>
          <w:sz w:val="21"/>
          <w:szCs w:val="21"/>
          <w:u w:val="single"/>
        </w:rPr>
        <w:instrText xml:space="preserve"> HYPERLINK "javascript:;" </w:instrText>
      </w:r>
      <w:r>
        <w:rPr>
          <w:color w:val="376BCE"/>
          <w:sz w:val="21"/>
          <w:szCs w:val="21"/>
          <w:u w:val="single"/>
        </w:rPr>
        <w:fldChar w:fldCharType="separate"/>
      </w:r>
      <w:r>
        <w:rPr>
          <w:rStyle w:val="7"/>
          <w:color w:val="376BCE"/>
          <w:sz w:val="21"/>
          <w:szCs w:val="21"/>
          <w:u w:val="single"/>
        </w:rPr>
        <w:t>大</w:t>
      </w:r>
      <w:r>
        <w:rPr>
          <w:color w:val="376BCE"/>
          <w:sz w:val="21"/>
          <w:szCs w:val="21"/>
          <w:u w:val="single"/>
        </w:rPr>
        <w:fldChar w:fldCharType="end"/>
      </w:r>
      <w:r>
        <w:rPr>
          <w:color w:val="999999"/>
          <w:sz w:val="21"/>
          <w:szCs w:val="21"/>
        </w:rPr>
        <w:t> </w:t>
      </w:r>
      <w:r>
        <w:rPr>
          <w:color w:val="376BCE"/>
          <w:sz w:val="21"/>
          <w:szCs w:val="21"/>
          <w:u w:val="single"/>
        </w:rPr>
        <w:fldChar w:fldCharType="begin"/>
      </w:r>
      <w:r>
        <w:rPr>
          <w:color w:val="376BCE"/>
          <w:sz w:val="21"/>
          <w:szCs w:val="21"/>
          <w:u w:val="single"/>
        </w:rPr>
        <w:instrText xml:space="preserve"> HYPERLINK "javascript:;" </w:instrText>
      </w:r>
      <w:r>
        <w:rPr>
          <w:color w:val="376BCE"/>
          <w:sz w:val="21"/>
          <w:szCs w:val="21"/>
          <w:u w:val="single"/>
        </w:rPr>
        <w:fldChar w:fldCharType="separate"/>
      </w:r>
      <w:r>
        <w:rPr>
          <w:rStyle w:val="7"/>
          <w:color w:val="376BCE"/>
          <w:sz w:val="21"/>
          <w:szCs w:val="21"/>
          <w:u w:val="single"/>
        </w:rPr>
        <w:t>中</w:t>
      </w:r>
      <w:r>
        <w:rPr>
          <w:color w:val="376BCE"/>
          <w:sz w:val="21"/>
          <w:szCs w:val="21"/>
          <w:u w:val="single"/>
        </w:rPr>
        <w:fldChar w:fldCharType="end"/>
      </w:r>
      <w:r>
        <w:rPr>
          <w:color w:val="999999"/>
          <w:sz w:val="21"/>
          <w:szCs w:val="21"/>
        </w:rPr>
        <w:t> </w:t>
      </w:r>
      <w:r>
        <w:rPr>
          <w:color w:val="376BCE"/>
          <w:sz w:val="21"/>
          <w:szCs w:val="21"/>
          <w:u w:val="single"/>
        </w:rPr>
        <w:fldChar w:fldCharType="begin"/>
      </w:r>
      <w:r>
        <w:rPr>
          <w:color w:val="376BCE"/>
          <w:sz w:val="21"/>
          <w:szCs w:val="21"/>
          <w:u w:val="single"/>
        </w:rPr>
        <w:instrText xml:space="preserve"> HYPERLINK "javascript:;" </w:instrText>
      </w:r>
      <w:r>
        <w:rPr>
          <w:color w:val="376BCE"/>
          <w:sz w:val="21"/>
          <w:szCs w:val="21"/>
          <w:u w:val="single"/>
        </w:rPr>
        <w:fldChar w:fldCharType="separate"/>
      </w:r>
      <w:r>
        <w:rPr>
          <w:rStyle w:val="7"/>
          <w:color w:val="376BCE"/>
          <w:sz w:val="21"/>
          <w:szCs w:val="21"/>
          <w:u w:val="single"/>
        </w:rPr>
        <w:t>小</w:t>
      </w:r>
      <w:r>
        <w:rPr>
          <w:color w:val="376BCE"/>
          <w:sz w:val="21"/>
          <w:szCs w:val="21"/>
          <w:u w:val="singl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center"/>
        <w:rPr>
          <w:sz w:val="24"/>
          <w:szCs w:val="24"/>
        </w:rPr>
      </w:pPr>
      <w:r>
        <w:rPr>
          <w:rFonts w:ascii="仿宋_GB2312" w:hAnsi="宋体" w:eastAsia="仿宋_GB2312" w:cs="仿宋_GB2312"/>
          <w:sz w:val="31"/>
          <w:szCs w:val="31"/>
        </w:rPr>
        <w:t>阜蒙健促办发[2020] 3 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center"/>
        <w:rPr>
          <w:sz w:val="24"/>
          <w:szCs w:val="24"/>
        </w:rPr>
      </w:pPr>
      <w:r>
        <w:rPr>
          <w:rFonts w:hint="eastAsia" w:ascii="宋体" w:hAnsi="宋体" w:eastAsia="宋体" w:cs="宋体"/>
          <w:sz w:val="36"/>
          <w:szCs w:val="36"/>
        </w:rPr>
        <w:t>关于《阜新蒙古族自治县“将健康融入所有政策”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center"/>
        <w:rPr>
          <w:sz w:val="24"/>
          <w:szCs w:val="24"/>
        </w:rPr>
      </w:pPr>
      <w:r>
        <w:rPr>
          <w:rFonts w:hint="eastAsia" w:ascii="宋体" w:hAnsi="宋体" w:eastAsia="宋体" w:cs="宋体"/>
          <w:sz w:val="36"/>
          <w:szCs w:val="36"/>
        </w:rPr>
        <w:t>工作指导方案》的通知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各乡镇人民政府、城区街道办事处，县直各部门，中省直各单位：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645"/>
        <w:jc w:val="left"/>
        <w:rPr>
          <w:sz w:val="24"/>
          <w:szCs w:val="24"/>
        </w:rPr>
      </w:pPr>
      <w:r>
        <w:rPr>
          <w:rFonts w:hint="eastAsia" w:ascii="仿宋_GB2312" w:hAnsi="宋体" w:eastAsia="仿宋_GB2312" w:cs="仿宋_GB2312"/>
          <w:sz w:val="31"/>
          <w:szCs w:val="31"/>
        </w:rPr>
        <w:t>为推进我县健康促进县创建，进一步落实“将健康融入所有政策”，制定有利于人群健康的公共政策，降低或消除影响公共健康的因素，推动城乡居民健康素养的整体提升，按照《阜新蒙古族自治县创建国家级健康促进县工作实施方案》（阜蒙政办发〔2019〕75号）要求，现将《阜新蒙古族自治县“将健康融入所有政策”工作指导方案》印发给你们，请认真贯彻执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288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288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288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2880"/>
        <w:jc w:val="right"/>
        <w:rPr>
          <w:sz w:val="24"/>
          <w:szCs w:val="24"/>
        </w:rPr>
      </w:pPr>
      <w:r>
        <w:rPr>
          <w:rFonts w:hint="eastAsia" w:ascii="仿宋_GB2312" w:hAnsi="宋体" w:eastAsia="仿宋_GB2312" w:cs="仿宋_GB2312"/>
          <w:sz w:val="31"/>
          <w:szCs w:val="31"/>
        </w:rPr>
        <w:t>阜蒙县健康促进工作领导小组办公室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485"/>
        <w:jc w:val="right"/>
        <w:rPr>
          <w:sz w:val="24"/>
          <w:szCs w:val="24"/>
        </w:rPr>
      </w:pPr>
      <w:r>
        <w:rPr>
          <w:rFonts w:hint="eastAsia" w:ascii="仿宋_GB2312" w:hAnsi="宋体" w:eastAsia="仿宋_GB2312" w:cs="仿宋_GB2312"/>
          <w:sz w:val="31"/>
          <w:szCs w:val="31"/>
        </w:rPr>
        <w:t>2020年6月4日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40" w:lineRule="atLeast"/>
        <w:ind w:left="0" w:right="0"/>
        <w:jc w:val="righ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center"/>
        <w:rPr>
          <w:sz w:val="24"/>
          <w:szCs w:val="24"/>
        </w:rPr>
      </w:pPr>
      <w:r>
        <w:rPr>
          <w:rStyle w:val="6"/>
          <w:rFonts w:hint="eastAsia" w:ascii="宋体" w:hAnsi="宋体" w:eastAsia="宋体" w:cs="宋体"/>
          <w:b/>
          <w:bCs/>
          <w:sz w:val="36"/>
          <w:szCs w:val="36"/>
        </w:rPr>
        <w:t>阜新蒙古族自治县“将健康融入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center"/>
        <w:rPr>
          <w:sz w:val="24"/>
          <w:szCs w:val="24"/>
        </w:rPr>
      </w:pPr>
      <w:r>
        <w:rPr>
          <w:rStyle w:val="6"/>
          <w:rFonts w:hint="eastAsia" w:ascii="宋体" w:hAnsi="宋体" w:eastAsia="宋体" w:cs="宋体"/>
          <w:b/>
          <w:bCs/>
          <w:sz w:val="36"/>
          <w:szCs w:val="36"/>
        </w:rPr>
        <w:t>所有政策”工作指导方案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645"/>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645"/>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为推动国家级健康促进县建设工作，落实“将健康融入所有政策”策略，制订有利于人群健康的公共政策，特制定本指导方案。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ascii="黑体" w:hAnsi="宋体" w:eastAsia="黑体" w:cs="黑体"/>
          <w:sz w:val="31"/>
          <w:szCs w:val="31"/>
        </w:rPr>
        <w:t>一、指导思想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以习近平新时代中国特色社会主义思想为指导，全面贯彻党的十九大和十九届二中、三中、四中全会精神，坚持把人民健康放在优先发展的战略地位，全面落实新时代卫生与健康工作方针。以推进健康蒙古贞建设为主线，以维护和保障人民群众健康为根本，以普及健康生活、优化健康服务、完善健康保障、建设健康环境、发展健康产业为重点，把健康融入所有政策，全方位、全周期保障人民健康，大幅提高全社会健康水平，实现健康促进工作和经济社会协调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黑体" w:hAnsi="宋体" w:eastAsia="黑体" w:cs="黑体"/>
          <w:sz w:val="31"/>
          <w:szCs w:val="31"/>
        </w:rPr>
        <w:t>一、工作目标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ascii="楷体" w:hAnsi="楷体" w:eastAsia="楷体" w:cs="楷体"/>
          <w:b/>
          <w:bCs/>
          <w:sz w:val="31"/>
          <w:szCs w:val="31"/>
        </w:rPr>
        <w:t>（一）总体目标。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运用“将健康融入所有政策”策略应对健康问题，通过部门协作，控制和减少健康的危险因素，提高人群健康素养和健康水平。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（二）具体目标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1.建立“将健康融入所有政策”工作机制；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2.建立公共政策健康审查制度。各部门拟订公共政策时，必须就该政策措施对健康的影响问题广泛征求意见和建议；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3.针对全县重点健康问题，开展部门联合行动并出台相关公共政策措施；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4.加强“将健康融入所有政策”能力建设，完善健康促进工作网络。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黑体" w:hAnsi="宋体" w:eastAsia="黑体" w:cs="黑体"/>
          <w:sz w:val="31"/>
          <w:szCs w:val="31"/>
        </w:rPr>
        <w:t>二、工作内容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（一）宣传普及“将健康融入所有政策”理念。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人群健康受社会、经济、环境、个人特征和行为等多重因素影响，诸多健康决定因素都有其社会根源。各部门制订的公共政策措施会对人群健康产生深刻的影响。县卫生健康局要广泛深入宣传“将健康融入所有政策”的概念和意义，通过积极倡导健康融入所有政策理念，促使全县各级运用“将健康融入所有政策”策略应对健康问题，充分认识到本单位工作对群众健康具有的重要意义，积极自愿地实施“将健康融入所有政策”策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（二）建立“将健康融入所有政策”工作机制。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要坚持“健康优先”的发展理念，协调推进健康与经济社会同步发展，自觉坚持健康规划前置、健康政策统筹、健康信息共享、健康发展优先。实行政府主导、部门协作、社会参与的工作模式，明确政府是“将健康融入所有政策”的主体，各乡镇（街道）、各部门是“将健康融入所有政策”的执行者。建立领导协调机制，成立县健康促进工作领导小组，成员包括各乡镇（街道）、各部门主要负责人，领导小组下设办公室（简称：健康促进办），负责日常协调和管理工作。实行定期联席会议制度，共同审议和推动镇区、部门联合行动。建立“将健康融入所有政策”的工作网络，各乡镇（街道）、各部门明确专职人员负责，指定1名联络员，负责与健康促进办对接。成立县健康专家委员会，负责提供健康相关工作技术支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（三）形成公共政策健康审查制度。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各乡镇（街道）、各部门在行使职权时，要将健康作为各项决策需要考虑的因素之一。要在健康专家委员会的协助下，梳理本部门现有的与健康相关的公共政策、措施，分析有无进一步完善的必要性和可能性，通过补充或修订相关政策措施，使其更有利于人群健康。在所有新政策、新措施制订过程中增加健康审查，即在政策、措施的提出、起草、修订、发布等各个环节中，征求并采纳健康专家委员会和相关部门的意见和建议。各乡镇（街道）、各部门要定期向健康促进办汇报公共政策健康审查工作情况，包括开展健康审查的政策数量、审查次数以及相关政策、措施的制订和修订情况等。鼓励与相关专业机构合作，在政策、措施制订过程中探索开展健康影响评价，长期、动态地监测和评价相关政策对改善人群健康及其影响因素的效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（四）开展跨部门健康行动。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针对我县需要优先应对的健康问题，开展跨部门健康行动，出台多部门健康公共政策、措施。健康促进办负责牵头确定未来一段时间内需要优先应对的健康问题，提出可行的应对措施及可能涉及的部门清单，负责召集联席会议，商定参与跨部门健康行动的部门，并为每个部门设定公共政策制定目标。县健康专家委员会和县卫生健康局负责为跨部门健康行动提供技术支持。各相关部门明确政策制定目标后，根据实际选择适宜的政策、措施开发形式，可对现有政策、措施进行修订或启动新的政策制订计划，并在政策拟订过程中执行健康审查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黑体" w:hAnsi="宋体" w:eastAsia="黑体" w:cs="黑体"/>
          <w:sz w:val="31"/>
          <w:szCs w:val="31"/>
        </w:rPr>
        <w:t>三、各部门政策制定重点领域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各部门应当结合本部门职责，针对特定的健康决定因素，出台有利于人群健康的公共政策（各部门政策制定的重点领域附件1）。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黑体" w:hAnsi="宋体" w:eastAsia="黑体" w:cs="黑体"/>
          <w:sz w:val="31"/>
          <w:szCs w:val="31"/>
        </w:rPr>
        <w:t>四、保障措施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（一）加强组织领导。</w:t>
      </w:r>
      <w:r>
        <w:rPr>
          <w:rFonts w:hint="eastAsia" w:ascii="仿宋_GB2312" w:hAnsi="宋体" w:eastAsia="仿宋_GB2312" w:cs="仿宋_GB2312"/>
          <w:sz w:val="31"/>
          <w:szCs w:val="31"/>
        </w:rPr>
        <w:t>各乡镇（街道）、各部门要将提高人民群众健康水平作为执政施政的重要目标，要将健康蒙古贞建设作为建设实力、品位、幸福蒙古贞的重要内容，要“将健康融入所有政策”作为应对和解决健康问题的核心策略，切实做好人员、经费等各项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（二）加强能力建设。</w:t>
      </w:r>
      <w:r>
        <w:rPr>
          <w:rFonts w:hint="eastAsia" w:ascii="仿宋_GB2312" w:hAnsi="宋体" w:eastAsia="仿宋_GB2312" w:cs="仿宋_GB2312"/>
          <w:sz w:val="31"/>
          <w:szCs w:val="31"/>
        </w:rPr>
        <w:t>各乡镇（街道）、各部门要加强“将健康融入所有政策”能力建设，定期对相关工作人员进行“将健康融入所有政策”的理念和方法、部门沟通和协调能力、公共政策制订能力、健康场所创建及健康促进等内容的培训。委员会办公室要建立定期交流制度，总结经验和教训，促进各乡镇（街道）、各部门间的沟通、交流。县健康专家委员会和县卫生健康局负责提供技术支持。县卫生健康局要加强健康教育专业机构建设，增加人员配置，强化人员培训，设置独立的健康教育专业机构，加强“将健康融入所有政策”骨干技术力量。加强与更高级专业机构以及有关科研院所、专业技术团队的联系，提升自身工作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Style w:val="6"/>
          <w:rFonts w:hint="eastAsia" w:ascii="楷体" w:hAnsi="楷体" w:eastAsia="楷体" w:cs="楷体"/>
          <w:b/>
          <w:bCs/>
          <w:sz w:val="31"/>
          <w:szCs w:val="31"/>
        </w:rPr>
        <w:t>（三）加强监测评价。</w:t>
      </w:r>
      <w:r>
        <w:rPr>
          <w:rFonts w:hint="eastAsia" w:ascii="仿宋_GB2312" w:hAnsi="宋体" w:eastAsia="仿宋_GB2312" w:cs="仿宋_GB2312"/>
          <w:sz w:val="31"/>
          <w:szCs w:val="31"/>
        </w:rPr>
        <w:t>“将健康融入所有政策”是持续改善健康、促进健康公平的过程，要将监测评价贯穿到整个工作中。在问题提出和政策制订阶段，重点评价工作机制的建立情况、健康公共政策的制订过程；在政策执行阶段，重点评价健康公共政策的效果、成功经验和失败教训；在后期监测阶段，重点监测健康及其决定因素长期发展趋势以及各部门、公众对健康决定因素的认识和态度的变化。结合监测评价建立激励机制，提升各乡镇（街道）、各部门工作效果。县健康促进办负责监测工作，健康专家委员会和健康教育专业机构负责提供技术支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645"/>
        <w:jc w:val="left"/>
        <w:rPr>
          <w:sz w:val="24"/>
          <w:szCs w:val="24"/>
        </w:rPr>
      </w:pPr>
      <w:r>
        <w:rPr>
          <w:rFonts w:hint="eastAsia" w:ascii="仿宋_GB2312" w:hAnsi="宋体" w:eastAsia="仿宋_GB2312" w:cs="仿宋_GB2312"/>
          <w:sz w:val="31"/>
          <w:szCs w:val="31"/>
        </w:rPr>
        <w:t>附件：1.各部门政策制定重点领域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1605"/>
        <w:jc w:val="left"/>
        <w:rPr>
          <w:sz w:val="24"/>
          <w:szCs w:val="24"/>
        </w:rPr>
      </w:pPr>
      <w:r>
        <w:rPr>
          <w:rFonts w:hint="eastAsia" w:ascii="仿宋_GB2312" w:hAnsi="宋体" w:eastAsia="仿宋_GB2312" w:cs="仿宋_GB2312"/>
          <w:sz w:val="31"/>
          <w:szCs w:val="31"/>
        </w:rPr>
        <w:t>2.阜蒙县健康专家委员会组成人员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1605"/>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1605"/>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left"/>
        <w:rPr>
          <w:sz w:val="24"/>
          <w:szCs w:val="24"/>
        </w:rPr>
      </w:pPr>
      <w:r>
        <w:rPr>
          <w:rFonts w:hint="eastAsia" w:ascii="宋体" w:hAnsi="宋体" w:eastAsia="宋体" w:cs="宋体"/>
          <w:sz w:val="24"/>
          <w:szCs w:val="24"/>
        </w:rPr>
        <w:br w:type="textWrapping"/>
      </w:r>
      <w:r>
        <w:rPr>
          <w:rFonts w:hint="eastAsia" w:ascii="仿宋_GB2312" w:hAnsi="宋体" w:eastAsia="仿宋_GB2312" w:cs="仿宋_GB2312"/>
          <w:sz w:val="31"/>
          <w:szCs w:val="31"/>
        </w:rPr>
        <w:t>                                         </w:t>
      </w:r>
      <w:bookmarkStart w:id="1" w:name="_GoBack"/>
      <w:bookmarkStart w:id="0" w:name="OLE_LINK1"/>
      <w:r>
        <w:rPr>
          <w:rFonts w:hint="eastAsia" w:ascii="仿宋_GB2312" w:hAnsi="宋体" w:eastAsia="仿宋_GB2312" w:cs="仿宋_GB2312"/>
          <w:sz w:val="31"/>
          <w:szCs w:val="31"/>
        </w:rPr>
        <w:t>阜蒙县</w:t>
      </w:r>
      <w:bookmarkEnd w:id="1"/>
      <w:bookmarkEnd w:id="0"/>
      <w:r>
        <w:rPr>
          <w:rFonts w:hint="eastAsia" w:ascii="仿宋_GB2312" w:hAnsi="宋体" w:eastAsia="仿宋_GB2312" w:cs="仿宋_GB2312"/>
          <w:sz w:val="31"/>
          <w:szCs w:val="31"/>
        </w:rPr>
        <w:t>健康促进工作领导小组办公室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附件1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center"/>
        <w:rPr>
          <w:sz w:val="24"/>
          <w:szCs w:val="24"/>
        </w:rPr>
      </w:pPr>
      <w:r>
        <w:rPr>
          <w:rFonts w:hint="eastAsia" w:ascii="黑体" w:hAnsi="宋体" w:eastAsia="黑体" w:cs="黑体"/>
          <w:sz w:val="36"/>
          <w:szCs w:val="36"/>
        </w:rPr>
        <w:t>各部门政策制定重点领域</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9"/>
        <w:gridCol w:w="4687"/>
        <w:gridCol w:w="21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inset" w:color="000000" w:sz="6" w:space="0"/>
              <w:left w:val="inset" w:color="000000" w:sz="6" w:space="0"/>
              <w:bottom w:val="inset" w:color="000000" w:sz="6" w:space="0"/>
              <w:right w:val="inset" w:color="000000"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黑体" w:hAnsi="宋体" w:eastAsia="黑体" w:cs="黑体"/>
                <w:sz w:val="28"/>
                <w:szCs w:val="28"/>
              </w:rPr>
              <w:t>部门</w:t>
            </w:r>
          </w:p>
        </w:tc>
        <w:tc>
          <w:tcPr>
            <w:tcW w:w="5055" w:type="dxa"/>
            <w:tcBorders>
              <w:top w:val="inset" w:color="auto" w:sz="6" w:space="0"/>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黑体" w:hAnsi="宋体" w:eastAsia="黑体" w:cs="黑体"/>
                <w:sz w:val="28"/>
                <w:szCs w:val="28"/>
              </w:rPr>
              <w:t>政策制定重点领域</w:t>
            </w:r>
          </w:p>
        </w:tc>
        <w:tc>
          <w:tcPr>
            <w:tcW w:w="2310" w:type="dxa"/>
            <w:tcBorders>
              <w:top w:val="inset" w:color="auto" w:sz="6" w:space="0"/>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黑体" w:hAnsi="宋体" w:eastAsia="黑体" w:cs="黑体"/>
                <w:sz w:val="28"/>
                <w:szCs w:val="28"/>
              </w:rPr>
              <w:t>对应的健康因素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7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宣传部（融媒体中心）</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把健康文化作为社会主义精神文明建设和提高全县文明素质的重要内容，纳入创建文明县城、文明单位、文明镇村活动规划，动员全社会广泛参与。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加大健康政策和知识宣传力度，加强支持和监管健康类节目、栏目，确保健康公益广告的投放时长，倡导建立健康文化氛围。</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健康环境、健康文化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15"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卫生健康局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加强健康促进与健康教育，深化医药卫生体制改革，加强对其他部门健康公共政策制订的技术支持。</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健康促进、健康素养、医疗卫生服务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9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发展改革局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加大对健康领域的规划和投资。将健康促进与教育纳入经济和社会发 展规划，加强健康促进与教育基础设施建设。确保粮食安全和应急供应。</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健康资源、食品供给、食品安全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9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教育局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提高学生健康素养和身心素质，改善学校卫生环境，预防控制疾病，开展健康促进学校建设。</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健康素养、健康环境、疾病防控、生活方式与行为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4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工信局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加强工业节能降耗，促进健康产业发展。开展健康促进企业建设。</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健康资源、健康环境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公安局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维护社会治安，减少犯罪，加强交通安全。</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社会环境、意外伤害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民政局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加强社区健康和养老服务建设，支持健康领域社会组织发展。</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社区服务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司法局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提高法律援助水平，加强解决刑满释放人员的社会安置帮教，保障社区矫正对象健康。</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社会环境、疾病防控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财政局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提高对健康领域的经费支持。要将健康促进与教育经费纳入预算，健康教育专业机构和健康促进工作网络的人员经费、发展建设和业务经费由政府预算全额保障。</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人社局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提高工伤、养老保险水平；加强劳动保护；将健康列为新入职干部培训的内容；优化卫生人员配置，改善卫生人员待遇。</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社会保障、健康资源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医保局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提高医疗、生育保险水平；提高社会救助水平，加强医疗救助。监督药品和医疗服务价格。</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健康保障、社会救助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自然资源局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科学规划土地利用和开发，加强耕地保护、地质环境保护和地质灾害防治。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在城乡规划中科学规划公共卫生、医疗、体育健身、公共交通等功能区域</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健康环境、健康资源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生态保护局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预防、控制环境污染，严格环境影响评价，指导城乡环境综合整治，协调和配合解决跨地域、跨部门以及跨领域的重大环境问题。</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生态环境、生存环境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住建局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加强保障性住房供给，加强市容和村庄环境治理，加强园林绿化和健康步道建设，加强城镇供水建设和管理、排水及污水处理。</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住房条件、居住环境、生活环境、健康资源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0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交通运输局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发展公共交通，交通工具及车站的卫生环境建设和无烟环境建设，保障交通安全；道路设计和施工中加强环境、健康保护。</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健康环境、生活方式与行为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8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水利局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加强水资源保护，保障饮水安全。</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饮水供给、饮水安全、健康环境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农业农村局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为提高农产品产量和质量提供专业指导和技术支撑，发展绿色有机农产品，推广有机肥和化肥结合使用，加强农药监督管理，加强农村畜禽粪污资源化利用及推进农业废弃物无害化处理。提高畜禽产品产量和质量，加强人畜共患病防控。</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保障农产品供给、食品安全、农村人居环境整治、动物疫病防治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文旅广电局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加强旅游景点卫生环境治理，保障旅游安全和旅游紧急救助。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加强公共体育场地设施建设，推动全民体育健身活动，开展运动健身知识科普活动，加强科学健身指导服务。</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健康环境、意外伤害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审计局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加强对医疗保障基金、健康类财政资金的审计。</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85"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市场监管局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加强食品安全监管，防范区域性、系统性食品安全事故；开展食品药品安全宣传和从业人员健康知识培训；加强健康相关产品和服务的监管；加强健康类知识产权保护。</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健康环境、生活方式与行为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8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应急管理局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提高安全生产水平，加强职业卫生防护和管理。</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健康环境、意外伤害、疾病防控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80" w:hRule="atLeast"/>
        </w:trPr>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商务局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在贸易发展、流通产业结构调整、促进城乡市场发展中加强有关标准系建设，体现卫生、环境等方面的要求，配合加强各类商品现货市场及商贸服务场所卫生工作。</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统计局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加强“将健康融入所有政策”相关指标的研究制订、收集和发布。</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健康政策和信息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林业和草原局</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加强植树造林，加强自然保护区健康管理。</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生态环境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编委办</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加大对健康促进与教育工作的倾斜力度，确保加快健康教育专业机构的人员编制数量满足工作需求。</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0" w:type="dxa"/>
            <w:tcBorders>
              <w:top w:val="nil"/>
              <w:left w:val="inset" w:color="auto" w:sz="6" w:space="0"/>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工会、团委、妇联等</w:t>
            </w:r>
          </w:p>
        </w:tc>
        <w:tc>
          <w:tcPr>
            <w:tcW w:w="5055"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动员广大职工、青年、学生和妇女，积极组织和参与所在地区和单位健康促进及健康场所创建活动。</w:t>
            </w:r>
          </w:p>
        </w:tc>
        <w:tc>
          <w:tcPr>
            <w:tcW w:w="2310" w:type="dxa"/>
            <w:tcBorders>
              <w:top w:val="nil"/>
              <w:left w:val="nil"/>
              <w:bottom w:val="inset" w:color="auto" w:sz="6" w:space="0"/>
              <w:right w:val="inset" w:color="auto" w:sz="6" w:space="0"/>
            </w:tcBorders>
            <w:shd w:val="clear" w:color="auto" w:fill="auto"/>
            <w:tcMar>
              <w:top w:w="30" w:type="dxa"/>
              <w:left w:w="30" w:type="dxa"/>
              <w:bottom w:w="30" w:type="dxa"/>
              <w:right w:w="3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rPr>
                <w:sz w:val="24"/>
                <w:szCs w:val="24"/>
              </w:rPr>
            </w:pPr>
            <w:r>
              <w:rPr>
                <w:rFonts w:hint="eastAsia" w:ascii="仿宋_GB2312" w:eastAsia="仿宋_GB2312" w:cs="仿宋_GB2312"/>
                <w:sz w:val="28"/>
                <w:szCs w:val="28"/>
              </w:rPr>
              <w:t>健康环境、健康素养</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宋体" w:hAnsi="宋体" w:eastAsia="宋体" w:cs="宋体"/>
          <w:sz w:val="24"/>
          <w:szCs w:val="24"/>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宋体" w:hAnsi="宋体" w:eastAsia="宋体" w:cs="宋体"/>
          <w:sz w:val="24"/>
          <w:szCs w:val="24"/>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附件2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center"/>
        <w:rPr>
          <w:sz w:val="24"/>
          <w:szCs w:val="24"/>
        </w:rPr>
      </w:pPr>
      <w:r>
        <w:rPr>
          <w:rFonts w:hint="eastAsia" w:ascii="黑体" w:hAnsi="宋体" w:eastAsia="黑体" w:cs="黑体"/>
          <w:sz w:val="36"/>
          <w:szCs w:val="36"/>
        </w:rPr>
        <w:t>阜蒙县健康专家委员会组成人员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主 任 委员：杨  阳   县政府副县长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副主任委员：张文远   县政府办公室主任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1920"/>
        <w:jc w:val="left"/>
        <w:rPr>
          <w:sz w:val="24"/>
          <w:szCs w:val="24"/>
        </w:rPr>
      </w:pPr>
      <w:r>
        <w:rPr>
          <w:rFonts w:hint="eastAsia" w:ascii="仿宋_GB2312" w:hAnsi="宋体" w:eastAsia="仿宋_GB2312" w:cs="仿宋_GB2312"/>
          <w:sz w:val="31"/>
          <w:szCs w:val="31"/>
        </w:rPr>
        <w:t>赵艳秋   县卫生健康局局长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陈  浩   县财政局局长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王海春   县住建局局长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王立军   县生态保护局局长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白  蕊   县市场监管局局长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吴云国   县应急管理局局长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党同亮   县人社局局长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刘秉才   县医保局局长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包维东   县教育局局长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委      员：韩天元   县卫生健康局副局长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姜  博   县住建局副局长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王红飞   县市场监督管理局副局长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韩冬岩   县生态保护局副局长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殷孝春   县人社局副局长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田  飞   县医保局副局长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邹建华   县教育局副局长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包晓光   县卫生健康局医政办公室主任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范静雅   县卫生健康局基层办公室主任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杨  鼎   县卫生健康服务中心主任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李继红   县人民医院院长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张万军   县卫生健康服务中心副主任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卢雪梅   县卫生健康服务中心副主任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董振波   县卫生健康服务中心副主任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张力勇   县人民医院院长助理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张  利   县卫生健康服务中心疾控所副所长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魏建伟   县卫生健康服务中心疾控所副所长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薄恩席   县卫生健康服务中心疾控所副所长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白志红   县卫生健康服务中心妇幼保健所所长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邸  北   </w:t>
      </w:r>
      <w:r>
        <w:rPr>
          <w:rFonts w:hint="eastAsia" w:ascii="仿宋_GB2312" w:hAnsi="宋体" w:eastAsia="仿宋_GB2312" w:cs="仿宋_GB2312"/>
          <w:spacing w:val="-15"/>
          <w:sz w:val="30"/>
          <w:szCs w:val="30"/>
        </w:rPr>
        <w:t>县卫生健康服务中心妇幼保健所支部书记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刘彦军   县卫生健康服务中心结防所所长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王  冰   县卫生健康服务中心地病所所长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孟凡波   县卫生健康服务中心地病所副所长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r>
        <w:rPr>
          <w:rFonts w:hint="eastAsia" w:ascii="仿宋_GB2312" w:hAnsi="宋体" w:eastAsia="仿宋_GB2312" w:cs="仿宋_GB2312"/>
          <w:sz w:val="31"/>
          <w:szCs w:val="31"/>
        </w:rPr>
        <w:t>王桂玲   </w:t>
      </w:r>
      <w:r>
        <w:rPr>
          <w:rFonts w:hint="eastAsia" w:ascii="仿宋_GB2312" w:hAnsi="宋体" w:eastAsia="仿宋_GB2312" w:cs="仿宋_GB2312"/>
          <w:spacing w:val="-15"/>
          <w:sz w:val="30"/>
          <w:szCs w:val="30"/>
        </w:rPr>
        <w:t>县卫生健康服务中心疾控所健康教育科科长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1906" w:right="0"/>
        <w:jc w:val="left"/>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r>
        <w:rPr>
          <w:rFonts w:hint="eastAsia" w:ascii="仿宋_GB2312" w:hAnsi="宋体" w:eastAsia="仿宋_GB2312" w:cs="仿宋_GB2312"/>
          <w:sz w:val="31"/>
          <w:szCs w:val="31"/>
        </w:rPr>
        <w:t>    县健康专家委员会办公室设在县卫计局，赵艳秋同志兼任办公室主任。健康专家委员会受县政府委托，开展公共政策审查工作，推动实施“将健康融入所有政策”作为应对和解决人群健康问题的核心策略，针对优先问题展开跨镇区、跨部门健康行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jc w:val="left"/>
        <w:rPr>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755B5A"/>
    <w:rsid w:val="60ED7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2025-05-21T09:29:00Z</dcterms:created>
  <dc:creator>HPI</dc:creator>
  <cp:lastModifiedBy>WPS_1559648882</cp:lastModifiedBy>
  <dcterms:modified xsi:type="dcterms:W3CDTF">2025-05-21T09:36:46Z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55DFD9941168438A9E354EB1274D115F</vt:lpwstr>
  </property>
</Properties>
</file>