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750" w:lineRule="atLeast"/>
        <w:ind w:left="0" w:right="0"/>
        <w:jc w:val="left"/>
        <w:rPr>
          <w:rFonts w:ascii="微软雅黑" w:hAnsi="微软雅黑" w:eastAsia="微软雅黑" w:cs="微软雅黑"/>
          <w:b/>
          <w:bCs/>
          <w:color w:val="333333"/>
          <w:sz w:val="48"/>
          <w:szCs w:val="48"/>
        </w:rPr>
      </w:pPr>
      <w:bookmarkStart w:id="3" w:name="_GoBack"/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48"/>
          <w:szCs w:val="48"/>
          <w:bdr w:val="none" w:color="auto" w:sz="0" w:space="0"/>
          <w:shd w:val="clear" w:fill="FFFFFF"/>
          <w:lang w:val="en-US" w:eastAsia="zh-CN" w:bidi="ar"/>
        </w:rPr>
        <w:t>“将健康融入所有政策”，入选2023年度全国优秀案例 健康县区上新广宁风尚</w:t>
      </w:r>
    </w:p>
    <w:bookmarkEnd w:id="3"/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0" w:right="150"/>
        <w:jc w:val="left"/>
        <w:rPr>
          <w:rFonts w:hint="eastAsia" w:ascii="微软雅黑" w:hAnsi="微软雅黑" w:eastAsia="微软雅黑" w:cs="微软雅黑"/>
          <w:color w:val="999999"/>
        </w:rPr>
      </w:pPr>
      <w:r>
        <w:rPr>
          <w:rFonts w:hint="eastAsia" w:ascii="微软雅黑" w:hAnsi="微软雅黑" w:eastAsia="微软雅黑" w:cs="微软雅黑"/>
          <w:color w:val="999999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2024年07月05日 10:12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0" w:lineRule="atLeast"/>
        <w:ind w:left="0" w:right="150"/>
        <w:jc w:val="left"/>
        <w:rPr>
          <w:rFonts w:hint="eastAsia" w:ascii="微软雅黑" w:hAnsi="微软雅黑" w:eastAsia="微软雅黑" w:cs="微软雅黑"/>
          <w:color w:val="999999"/>
        </w:rPr>
      </w:pPr>
      <w:r>
        <w:rPr>
          <w:rFonts w:hint="eastAsia" w:ascii="微软雅黑" w:hAnsi="微软雅黑" w:eastAsia="微软雅黑" w:cs="微软雅黑"/>
          <w:color w:val="999999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来源： 南方日报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DBDBDB" w:sz="6" w:space="0"/>
          <w:bottom w:val="none" w:color="auto" w:sz="0" w:space="0"/>
          <w:right w:val="single" w:color="DBDBDB" w:sz="6" w:space="0"/>
        </w:pBdr>
        <w:shd w:val="clear" w:fill="FFFFFF"/>
        <w:spacing w:before="0" w:beforeAutospacing="0" w:after="0" w:afterAutospacing="0"/>
        <w:ind w:left="226" w:right="482"/>
        <w:jc w:val="lef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999999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近日，由国家卫生健康委、全国爱卫办联合开展的2023年度全国健康县区建设优秀案例征集活动结果公布，全国共入选健康县区建设优秀案例81个。其中，肇庆市广宁县《铸就健康基石引领健康县区“广宁风尚”》案例榜上有名，成为广东省3个入选案例之一，获得国家级推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创建省级健康县工作开展以来，广宁全县上下切实践行“将健康融入所有政策”，倡导健康先行理念。近年，广宁县更是结合自身优势将全民健身运动、健康饮食等</w: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instrText xml:space="preserve"> HYPERLINK "http://quote.eastmoney.com/unify/r/1.600380" \t "https://finance.eastmoney.com/a/_blank" </w:instrTex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t>健康元</w: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end"/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素融入群众生活，让全县居民共建共享</w: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instrText xml:space="preserve"> HYPERLINK "http://quote.eastmoney.com/unify/r/90.BK0719" \t "https://finance.eastmoney.com/a/_blank" </w:instrTex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t>健康中国</w: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end"/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的成果。2023年，广宁县居民健康素养整体水平为29.93%，较2022年的27.47%和2021年的22.60%分别提高了2.46、7.33个百分点。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南方日报记者施亮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通讯员冯铁成邓杰语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全力开展全民健身运动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在广宁县传统武术龙狮培训基地内，五禽运动健康操教学体验课堂正在进行，健身教练正引领着参与人员学习五禽运动健康操，作为在健康</w: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instrText xml:space="preserve"> HYPERLINK "http://quote.eastmoney.com/unify/r/90.BK0740" \t "https://finance.eastmoney.com/a/_blank" </w:instrTex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t>教育</w: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end"/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服务基地的第一课，参与人员在享受快乐健身的同时，深切体会到了传统文化的魅力与身体锻炼的益处。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“广宁县健康</w: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instrText xml:space="preserve"> HYPERLINK "http://quote.eastmoney.com/unify/r/90.BK0740" \t "https://finance.eastmoney.com/a/_blank" </w:instrTex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t>教育</w: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end"/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服务基地落户我们培训基地，是武术+健康</w: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instrText xml:space="preserve"> HYPERLINK "http://quote.eastmoney.com/unify/r/90.BK0740" \t "https://finance.eastmoney.com/a/_blank" </w:instrTex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t>教育</w: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end"/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强强联合的一种有益尝试。”广宁县武术龙狮协会会长黄继坚介绍，健康教育服务基地的成立，标志着广宁县在“武术+”健康教育服务融合方面迈出了创新步伐，基地计划充分利用武术平台拟开展多项健康教育服务，加强健康教育志愿队伍建设，把健康融入群众武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广宁县是岭南武术发源地之一，拥有深厚的武术文化底蕴。作为目前广东省唯一“全国武术之乡”，全县共有武馆50多个，武术龙狮团（队）1200个，参与人员超17万人（占总人口的30%），具有广泛的群众武术基础。2024年，国家体育总局武术运动管理中心已批准“第十八届全国武术之乡比赛（精英赛）”在广宁县举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近年来，广宁县文广旅体局、县武术龙狮协会结合广宁武术传统特色</w:t>
      </w:r>
      <w:bookmarkStart w:id="0" w:name="OLE_LINK1"/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创编广东省中小学洪拳操，积极在全县推进武术“六进”活动，举办全县中小学生洪拳操大课间展示大赛</w:t>
      </w:r>
      <w:bookmarkEnd w:id="0"/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，多年举办百头龙狮闹新春巡游、“武术龙狮精英赛”、乡村武林大会等活动，全力开展全民健身运动，增强群众体质，弘扬武术精神。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打造粤菜师傅人才振兴中心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广宁县入选“中餐厨师之乡名录”，是我国第六个厨师之乡。在此基础上，广宁县精心打造了集厨师文化展览、厨师培训、粤菜师傅大师工作室、厨师研讨交流等功能于一体的“粤菜师傅人才振兴中心”，旨在传承与创新烹饪技艺，培养更多高素质的烹饪人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为进一步普及科学运动与健康饮食知识，广宁县在“粤菜师傅人才振兴中心”内部设立了“健康膳食科普小屋”，致力于传播“三减三健”（减盐、减油、减糖，健康口腔、健康体重、健康骨骼）理念与健康膳食指南六大推荐等知识，倡导健康生活方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广宁县卫健、人社、教育等部门紧密协作，共同</w:t>
      </w:r>
      <w:bookmarkStart w:id="1" w:name="OLE_LINK2"/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举办健康膳食培训班。此次培训班面向全县各机关单位、学校、医院、大中型餐厅、酒店的厨师以及中职校烹饪专业学生</w:t>
      </w:r>
      <w:bookmarkEnd w:id="1"/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，共计培训600余人次。培训班特别邀请了省健康科普专家现场授课，传授“减盐减油减糖”的健康烹饪艺术，从源头提升公众的健康意识和生活习惯。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</w:t>
      </w:r>
      <w:bookmarkStart w:id="2" w:name="OLE_LINK3"/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完善社区10分钟健身圈</w:t>
      </w:r>
      <w:bookmarkEnd w:id="2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广宁县充分利用全域自然资源，大力发展康养与旅游相结合的模式，积极推广创新的全民健身项目。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为了方便市民健身，广宁县不断完善城市社区的“10分钟健身圈”，确保市民步行10分钟内即可到达一处休闲广场或健身场所，开展养生、健身活动。此外，广宁县还组织了诸如古水河健康徒步、竹海磨房200公里骑行等一系列全民健身活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为提升市民的健身热情，广宁县采用由县疾控中心改编的“五禽运动健康操”“健身气功八段锦”等健身操，以及中医养生保健知识，结合健康促进培训班、健康素养巡讲等活动，深入社区、学校、企业、军营等多个场所开展推广工作。据统计，参与锻炼的人数已达到8万余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通过视频教学的形式，在多个平台广泛传播，自项目启动以来，累计参与人次超过30万，这些活动已成为当地居民热爱的快乐运动项目。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身心健康是一个涵盖身体和心理两个方面的综合性概念，身体和心理之间相辅相成、相互影响。广宁县开通了24小时的“关爱生命”热线，并高标准建设热线服务中心，配备了沙盘</w: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instrText xml:space="preserve"> HYPERLINK "http://quote.eastmoney.com/unify/r/90.BK1046" \t "https://finance.eastmoney.com/a/_blank" </w:instrTex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t>游戏</w:t>
      </w:r>
      <w:r>
        <w:rPr>
          <w:rFonts w:hint="eastAsia" w:ascii="微软雅黑" w:hAnsi="微软雅黑" w:eastAsia="微软雅黑" w:cs="微软雅黑"/>
          <w:color w:val="4A90E2"/>
          <w:sz w:val="22"/>
          <w:szCs w:val="22"/>
          <w:u w:val="none"/>
          <w:bdr w:val="none" w:color="auto" w:sz="0" w:space="0"/>
        </w:rPr>
        <w:fldChar w:fldCharType="end"/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训练室、个体心理辅导室、认知训练室、身心反馈放松室等专业功能室，旨在为群众提供24小时全天候、全方位的免费心理咨询服务。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该服务中心整合了政法、公安、教育、民政、卫健、团委、妇联等部门的力量，构建了从前端预警防控，到中端全流程服务，再到后端危机干预及终端长期关怀的全链条心理服务体系，形成了全面的心理支持网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482" w:afterAutospacing="0" w:line="465" w:lineRule="atLeast"/>
        <w:ind w:left="0" w:right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　　截至2024年5月，“关爱生命”热线累计服务1646人次，直接介入帮助1012人，有效预防和化解了公共安全风险，营造了健康向上的社会氛围。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50" w:afterAutospacing="0" w:line="18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文章来源：南方日报责任编辑：system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999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原标题：“将健康融入所有政策”，入选2023年度全国优秀案例 健康县区上新广宁风尚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郑重声明：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999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东方财富发布此内容旨在传播更多信息，与本站立场无关，不构成投资建议。据此操作，风险自担。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90E2"/>
          <w:spacing w:val="0"/>
          <w:kern w:val="0"/>
          <w:sz w:val="18"/>
          <w:szCs w:val="18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90E2"/>
          <w:spacing w:val="0"/>
          <w:kern w:val="0"/>
          <w:sz w:val="18"/>
          <w:szCs w:val="18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help.eastmoney.com/report_center.html?reportType=3&amp;title=%e2%80%9c%e5%b0%86%e5%81%a5%e5%ba%b7%e8%9e%8d%e5%85%a5%e6%89%80%e6%9c%89%e6%94%bf%e7%ad%96%e2%80%9d%ef%bc%8c%e5%85%a5%e9%80%892023%e5%b9%b4%e5%ba%a6%e5%85%a8%e5%9b%bd%e4%bc%98%e7%a7%80%e6%a1%88%e4%be%8b+%e5%81%a5%e5%ba%b7%e5%8e%bf%e5%8c%ba%e4%b8%8a%e6%96%b0%e5%b9%bf%e5%ae%81%e9%a3%8e%e5%b0%9a&amp;systype=3&amp;id=202407053122826533&amp;newsurl=https://finance.eastmoney.com/a/202407053122826533.html" \t "https://finance.eastmoney.com/a/_blank"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90E2"/>
          <w:spacing w:val="0"/>
          <w:kern w:val="0"/>
          <w:sz w:val="18"/>
          <w:szCs w:val="18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4A90E2"/>
          <w:spacing w:val="0"/>
          <w:sz w:val="18"/>
          <w:szCs w:val="18"/>
          <w:u w:val="none"/>
          <w:bdr w:val="none" w:color="auto" w:sz="0" w:space="0"/>
          <w:shd w:val="clear" w:fill="FFFFFF"/>
        </w:rPr>
        <w:t>举报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90E2"/>
          <w:spacing w:val="0"/>
          <w:kern w:val="0"/>
          <w:sz w:val="18"/>
          <w:szCs w:val="18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5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451088"/>
    <w:rsid w:val="52271947"/>
    <w:rsid w:val="5EB046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201802080915</dc:creator>
  <cp:lastModifiedBy>叶梅</cp:lastModifiedBy>
  <dcterms:modified xsi:type="dcterms:W3CDTF">2025-04-16T08:45:57Z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65819EF470DE411A9F819A8A9BFA1676</vt:lpwstr>
  </property>
</Properties>
</file>